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94F1" w14:textId="1FB0C36F" w:rsidR="00E05CAF" w:rsidRPr="00CC09CC" w:rsidRDefault="00E90261" w:rsidP="001030C2">
      <w:pPr>
        <w:tabs>
          <w:tab w:val="left" w:pos="1086"/>
        </w:tabs>
        <w:spacing w:after="0" w:line="360" w:lineRule="auto"/>
        <w:jc w:val="center"/>
        <w:rPr>
          <w:rFonts w:ascii="Times New Roman" w:eastAsia="Times New Roman" w:hAnsi="Times New Roman" w:cs="Times New Roman"/>
          <w:b/>
          <w:sz w:val="24"/>
          <w:szCs w:val="24"/>
          <w:u w:val="single"/>
          <w:lang w:eastAsia="en-GB"/>
        </w:rPr>
      </w:pPr>
      <w:bookmarkStart w:id="0" w:name="_GoBack"/>
      <w:bookmarkEnd w:id="0"/>
      <w:r w:rsidRPr="00CC09CC">
        <w:rPr>
          <w:rFonts w:ascii="Times New Roman" w:eastAsia="Times New Roman" w:hAnsi="Times New Roman" w:cs="Times New Roman"/>
          <w:b/>
          <w:sz w:val="24"/>
          <w:szCs w:val="24"/>
          <w:u w:val="single"/>
          <w:lang w:eastAsia="en-GB"/>
        </w:rPr>
        <w:t xml:space="preserve">EXPATRIATE LAW </w:t>
      </w:r>
      <w:r w:rsidR="00E05CAF" w:rsidRPr="00CC09CC">
        <w:rPr>
          <w:rFonts w:ascii="Times New Roman" w:eastAsia="Times New Roman" w:hAnsi="Times New Roman" w:cs="Times New Roman"/>
          <w:b/>
          <w:sz w:val="24"/>
          <w:szCs w:val="24"/>
          <w:u w:val="single"/>
          <w:lang w:eastAsia="en-GB"/>
        </w:rPr>
        <w:t xml:space="preserve">DUBAI </w:t>
      </w:r>
    </w:p>
    <w:p w14:paraId="60BF8D00" w14:textId="77777777" w:rsidR="00E90261" w:rsidRPr="00CC09CC" w:rsidRDefault="00E90261" w:rsidP="001030C2">
      <w:pPr>
        <w:tabs>
          <w:tab w:val="left" w:pos="1086"/>
        </w:tabs>
        <w:spacing w:after="0" w:line="360" w:lineRule="auto"/>
        <w:rPr>
          <w:rFonts w:ascii="Times New Roman" w:eastAsia="Times New Roman" w:hAnsi="Times New Roman" w:cs="Times New Roman"/>
          <w:b/>
          <w:sz w:val="24"/>
          <w:szCs w:val="24"/>
          <w:lang w:eastAsia="en-GB"/>
        </w:rPr>
      </w:pPr>
    </w:p>
    <w:p w14:paraId="5197621D" w14:textId="3C2ECABA" w:rsidR="00E05CAF" w:rsidRPr="00CA24BA" w:rsidRDefault="001030C2" w:rsidP="001030C2">
      <w:pPr>
        <w:tabs>
          <w:tab w:val="left" w:pos="1086"/>
        </w:tabs>
        <w:spacing w:after="0" w:line="360" w:lineRule="auto"/>
        <w:jc w:val="center"/>
        <w:rPr>
          <w:rFonts w:ascii="Times New Roman" w:eastAsia="Times New Roman" w:hAnsi="Times New Roman" w:cs="Times New Roman"/>
          <w:b/>
          <w:sz w:val="29"/>
          <w:szCs w:val="29"/>
          <w:lang w:eastAsia="en-GB"/>
        </w:rPr>
      </w:pPr>
      <w:r w:rsidRPr="00CA24BA">
        <w:rPr>
          <w:rFonts w:ascii="Times New Roman" w:eastAsia="Times New Roman" w:hAnsi="Times New Roman" w:cs="Times New Roman"/>
          <w:b/>
          <w:sz w:val="29"/>
          <w:szCs w:val="29"/>
          <w:lang w:eastAsia="en-GB"/>
        </w:rPr>
        <w:t xml:space="preserve">LEAVE TO </w:t>
      </w:r>
      <w:r w:rsidR="00B505A5" w:rsidRPr="00CA24BA">
        <w:rPr>
          <w:rFonts w:ascii="Times New Roman" w:eastAsia="Times New Roman" w:hAnsi="Times New Roman" w:cs="Times New Roman"/>
          <w:b/>
          <w:sz w:val="29"/>
          <w:szCs w:val="29"/>
          <w:lang w:eastAsia="en-GB"/>
        </w:rPr>
        <w:t xml:space="preserve">REMOVE </w:t>
      </w:r>
      <w:r w:rsidR="00E90261" w:rsidRPr="00CA24BA">
        <w:rPr>
          <w:rFonts w:ascii="Times New Roman" w:eastAsia="Times New Roman" w:hAnsi="Times New Roman" w:cs="Times New Roman"/>
          <w:b/>
          <w:sz w:val="29"/>
          <w:szCs w:val="29"/>
          <w:lang w:eastAsia="en-GB"/>
        </w:rPr>
        <w:t>A CHILD FROM ENGLAND AND WALES</w:t>
      </w:r>
      <w:r w:rsidRPr="00CA24BA">
        <w:rPr>
          <w:rFonts w:ascii="Times New Roman" w:eastAsia="Times New Roman" w:hAnsi="Times New Roman" w:cs="Times New Roman"/>
          <w:b/>
          <w:sz w:val="29"/>
          <w:szCs w:val="29"/>
          <w:lang w:eastAsia="en-GB"/>
        </w:rPr>
        <w:t>:</w:t>
      </w:r>
    </w:p>
    <w:p w14:paraId="6A4A8D18" w14:textId="1616172E" w:rsidR="00E90261" w:rsidRPr="00CA24BA" w:rsidRDefault="00B505A5" w:rsidP="001030C2">
      <w:pPr>
        <w:tabs>
          <w:tab w:val="left" w:pos="1086"/>
        </w:tabs>
        <w:spacing w:after="0" w:line="360" w:lineRule="auto"/>
        <w:jc w:val="center"/>
        <w:rPr>
          <w:rFonts w:ascii="Times New Roman" w:eastAsia="Times New Roman" w:hAnsi="Times New Roman" w:cs="Times New Roman"/>
          <w:b/>
          <w:sz w:val="29"/>
          <w:szCs w:val="29"/>
          <w:lang w:eastAsia="en-GB"/>
        </w:rPr>
      </w:pPr>
      <w:r w:rsidRPr="00CA24BA">
        <w:rPr>
          <w:rFonts w:ascii="Times New Roman" w:eastAsia="Times New Roman" w:hAnsi="Times New Roman" w:cs="Times New Roman"/>
          <w:b/>
          <w:sz w:val="29"/>
          <w:szCs w:val="29"/>
          <w:lang w:eastAsia="en-GB"/>
        </w:rPr>
        <w:t>THE ENGLISH PERSPECTIVE</w:t>
      </w:r>
    </w:p>
    <w:p w14:paraId="1A820C19" w14:textId="2BA56298" w:rsidR="001030C2" w:rsidRPr="00CC09CC" w:rsidRDefault="001030C2" w:rsidP="001030C2">
      <w:pPr>
        <w:tabs>
          <w:tab w:val="left" w:pos="1086"/>
        </w:tabs>
        <w:spacing w:after="0" w:line="360" w:lineRule="auto"/>
        <w:jc w:val="center"/>
        <w:rPr>
          <w:rFonts w:ascii="Times New Roman" w:eastAsia="Times New Roman" w:hAnsi="Times New Roman" w:cs="Times New Roman"/>
          <w:b/>
          <w:sz w:val="24"/>
          <w:szCs w:val="24"/>
          <w:lang w:eastAsia="en-GB"/>
        </w:rPr>
      </w:pPr>
      <w:r w:rsidRPr="00CC09CC">
        <w:rPr>
          <w:rFonts w:ascii="Times New Roman" w:eastAsia="Times New Roman" w:hAnsi="Times New Roman" w:cs="Times New Roman"/>
          <w:b/>
          <w:sz w:val="24"/>
          <w:szCs w:val="24"/>
          <w:lang w:eastAsia="en-GB"/>
        </w:rPr>
        <w:t>3</w:t>
      </w:r>
      <w:r w:rsidRPr="00CC09CC">
        <w:rPr>
          <w:rFonts w:ascii="Times New Roman" w:eastAsia="Times New Roman" w:hAnsi="Times New Roman" w:cs="Times New Roman"/>
          <w:b/>
          <w:sz w:val="24"/>
          <w:szCs w:val="24"/>
          <w:vertAlign w:val="superscript"/>
          <w:lang w:eastAsia="en-GB"/>
        </w:rPr>
        <w:t>rd</w:t>
      </w:r>
      <w:r w:rsidRPr="00CC09CC">
        <w:rPr>
          <w:rFonts w:ascii="Times New Roman" w:eastAsia="Times New Roman" w:hAnsi="Times New Roman" w:cs="Times New Roman"/>
          <w:b/>
          <w:sz w:val="24"/>
          <w:szCs w:val="24"/>
          <w:lang w:eastAsia="en-GB"/>
        </w:rPr>
        <w:t xml:space="preserve"> MAY 2018</w:t>
      </w:r>
    </w:p>
    <w:p w14:paraId="7F01629F" w14:textId="20451971" w:rsidR="00B505A5" w:rsidRPr="00CC09CC" w:rsidRDefault="00B505A5" w:rsidP="001030C2">
      <w:pPr>
        <w:tabs>
          <w:tab w:val="left" w:pos="1086"/>
        </w:tabs>
        <w:spacing w:after="0" w:line="360" w:lineRule="auto"/>
        <w:jc w:val="center"/>
        <w:rPr>
          <w:rFonts w:ascii="Times New Roman" w:eastAsia="Times New Roman" w:hAnsi="Times New Roman" w:cs="Times New Roman"/>
          <w:b/>
          <w:sz w:val="24"/>
          <w:szCs w:val="24"/>
          <w:lang w:eastAsia="en-GB"/>
        </w:rPr>
      </w:pPr>
    </w:p>
    <w:p w14:paraId="141246BE" w14:textId="77777777" w:rsidR="001030C2" w:rsidRPr="00CC09CC" w:rsidRDefault="00FC626B" w:rsidP="001030C2">
      <w:pPr>
        <w:pStyle w:val="ListParagraph"/>
        <w:numPr>
          <w:ilvl w:val="0"/>
          <w:numId w:val="12"/>
        </w:numPr>
        <w:tabs>
          <w:tab w:val="left" w:pos="1086"/>
        </w:tabs>
        <w:spacing w:after="0" w:line="360" w:lineRule="auto"/>
        <w:contextualSpacing w:val="0"/>
        <w:jc w:val="both"/>
        <w:rPr>
          <w:rStyle w:val="Strong"/>
          <w:rFonts w:ascii="Times New Roman" w:hAnsi="Times New Roman" w:cs="Times New Roman"/>
          <w:b w:val="0"/>
          <w:bCs w:val="0"/>
          <w:sz w:val="24"/>
          <w:szCs w:val="24"/>
        </w:rPr>
      </w:pPr>
      <w:r w:rsidRPr="00CC09CC">
        <w:rPr>
          <w:rFonts w:ascii="Times New Roman" w:hAnsi="Times New Roman" w:cs="Times New Roman"/>
          <w:sz w:val="24"/>
          <w:szCs w:val="24"/>
        </w:rPr>
        <w:t xml:space="preserve">Permanent </w:t>
      </w:r>
      <w:r w:rsidR="001030C2" w:rsidRPr="00CC09CC">
        <w:rPr>
          <w:rFonts w:ascii="Times New Roman" w:hAnsi="Times New Roman" w:cs="Times New Roman"/>
          <w:sz w:val="24"/>
          <w:szCs w:val="24"/>
        </w:rPr>
        <w:t xml:space="preserve">relocation </w:t>
      </w:r>
      <w:r w:rsidR="00B505A5" w:rsidRPr="00CC09CC">
        <w:rPr>
          <w:rFonts w:ascii="Times New Roman" w:hAnsi="Times New Roman" w:cs="Times New Roman"/>
          <w:sz w:val="24"/>
          <w:szCs w:val="24"/>
        </w:rPr>
        <w:t xml:space="preserve">is either permitted or refused. </w:t>
      </w:r>
      <w:r w:rsidR="001030C2" w:rsidRPr="00CC09CC">
        <w:rPr>
          <w:rStyle w:val="Strong"/>
          <w:rFonts w:ascii="Times New Roman" w:hAnsi="Times New Roman" w:cs="Times New Roman"/>
          <w:b w:val="0"/>
          <w:sz w:val="24"/>
          <w:szCs w:val="24"/>
        </w:rPr>
        <w:t xml:space="preserve">In every case there is a </w:t>
      </w:r>
      <w:r w:rsidR="00B505A5" w:rsidRPr="00CC09CC">
        <w:rPr>
          <w:rStyle w:val="Strong"/>
          <w:rFonts w:ascii="Times New Roman" w:hAnsi="Times New Roman" w:cs="Times New Roman"/>
          <w:b w:val="0"/>
          <w:sz w:val="24"/>
          <w:szCs w:val="24"/>
        </w:rPr>
        <w:t>risk that the child</w:t>
      </w:r>
      <w:r w:rsidR="001030C2" w:rsidRPr="00CC09CC">
        <w:rPr>
          <w:rStyle w:val="Strong"/>
          <w:rFonts w:ascii="Times New Roman" w:hAnsi="Times New Roman" w:cs="Times New Roman"/>
          <w:b w:val="0"/>
          <w:sz w:val="24"/>
          <w:szCs w:val="24"/>
        </w:rPr>
        <w:t xml:space="preserve"> will not adapt satisfactorily </w:t>
      </w:r>
      <w:r w:rsidR="00B505A5" w:rsidRPr="00CC09CC">
        <w:rPr>
          <w:rStyle w:val="Strong"/>
          <w:rFonts w:ascii="Times New Roman" w:hAnsi="Times New Roman" w:cs="Times New Roman"/>
          <w:b w:val="0"/>
          <w:sz w:val="24"/>
          <w:szCs w:val="24"/>
        </w:rPr>
        <w:t>and there is the certainty of disruption to a status quo which may be working well for the c</w:t>
      </w:r>
      <w:r w:rsidR="001030C2" w:rsidRPr="00CC09CC">
        <w:rPr>
          <w:rStyle w:val="Strong"/>
          <w:rFonts w:ascii="Times New Roman" w:hAnsi="Times New Roman" w:cs="Times New Roman"/>
          <w:b w:val="0"/>
          <w:sz w:val="24"/>
          <w:szCs w:val="24"/>
        </w:rPr>
        <w:t xml:space="preserve">hild in England and Wales.  In </w:t>
      </w:r>
      <w:r w:rsidR="00B505A5" w:rsidRPr="00CC09CC">
        <w:rPr>
          <w:rStyle w:val="Strong"/>
          <w:rFonts w:ascii="Times New Roman" w:hAnsi="Times New Roman" w:cs="Times New Roman"/>
          <w:b w:val="0"/>
          <w:sz w:val="24"/>
          <w:szCs w:val="24"/>
        </w:rPr>
        <w:t>many cases the family is torn apart by the emotional and financial strain of the relocation litigation</w:t>
      </w:r>
      <w:r w:rsidR="001030C2" w:rsidRPr="00CC09CC">
        <w:rPr>
          <w:rStyle w:val="Strong"/>
          <w:rFonts w:ascii="Times New Roman" w:hAnsi="Times New Roman" w:cs="Times New Roman"/>
          <w:b w:val="0"/>
          <w:sz w:val="24"/>
          <w:szCs w:val="24"/>
        </w:rPr>
        <w:t>.</w:t>
      </w:r>
      <w:r w:rsidR="00B505A5" w:rsidRPr="00CC09CC">
        <w:rPr>
          <w:rStyle w:val="Strong"/>
          <w:rFonts w:ascii="Times New Roman" w:hAnsi="Times New Roman" w:cs="Times New Roman"/>
          <w:b w:val="0"/>
          <w:sz w:val="24"/>
          <w:szCs w:val="24"/>
        </w:rPr>
        <w:t xml:space="preserve">  </w:t>
      </w:r>
    </w:p>
    <w:p w14:paraId="1119A15D" w14:textId="77777777" w:rsidR="001030C2" w:rsidRPr="00CC09CC" w:rsidRDefault="001030C2" w:rsidP="001030C2">
      <w:pPr>
        <w:pStyle w:val="ListParagraph"/>
        <w:tabs>
          <w:tab w:val="left" w:pos="1086"/>
        </w:tabs>
        <w:spacing w:after="0" w:line="360" w:lineRule="auto"/>
        <w:contextualSpacing w:val="0"/>
        <w:jc w:val="both"/>
        <w:rPr>
          <w:rStyle w:val="Strong"/>
          <w:rFonts w:ascii="Times New Roman" w:hAnsi="Times New Roman" w:cs="Times New Roman"/>
          <w:b w:val="0"/>
          <w:bCs w:val="0"/>
          <w:sz w:val="24"/>
          <w:szCs w:val="24"/>
        </w:rPr>
      </w:pPr>
    </w:p>
    <w:p w14:paraId="40A78083" w14:textId="77777777" w:rsidR="001030C2" w:rsidRPr="00CC09CC" w:rsidRDefault="00FC626B" w:rsidP="001030C2">
      <w:pPr>
        <w:pStyle w:val="ListParagraph"/>
        <w:numPr>
          <w:ilvl w:val="0"/>
          <w:numId w:val="12"/>
        </w:numPr>
        <w:tabs>
          <w:tab w:val="left" w:pos="1086"/>
        </w:tabs>
        <w:spacing w:after="0" w:line="360" w:lineRule="auto"/>
        <w:contextualSpacing w:val="0"/>
        <w:jc w:val="both"/>
        <w:rPr>
          <w:rFonts w:ascii="Times New Roman" w:hAnsi="Times New Roman" w:cs="Times New Roman"/>
          <w:sz w:val="24"/>
          <w:szCs w:val="24"/>
        </w:rPr>
      </w:pPr>
      <w:r w:rsidRPr="00CC09CC">
        <w:rPr>
          <w:rStyle w:val="Strong"/>
          <w:rFonts w:ascii="Times New Roman" w:hAnsi="Times New Roman" w:cs="Times New Roman"/>
          <w:b w:val="0"/>
          <w:sz w:val="24"/>
          <w:szCs w:val="24"/>
        </w:rPr>
        <w:t>Temporary relocation applications to enable a child to go on holiday</w:t>
      </w:r>
      <w:r w:rsidR="001030C2" w:rsidRPr="00CC09CC">
        <w:rPr>
          <w:rStyle w:val="Strong"/>
          <w:rFonts w:ascii="Times New Roman" w:hAnsi="Times New Roman" w:cs="Times New Roman"/>
          <w:b w:val="0"/>
          <w:sz w:val="24"/>
          <w:szCs w:val="24"/>
        </w:rPr>
        <w:t xml:space="preserve">, </w:t>
      </w:r>
      <w:r w:rsidRPr="00CC09CC">
        <w:rPr>
          <w:rStyle w:val="Strong"/>
          <w:rFonts w:ascii="Times New Roman" w:hAnsi="Times New Roman" w:cs="Times New Roman"/>
          <w:b w:val="0"/>
          <w:sz w:val="24"/>
          <w:szCs w:val="24"/>
        </w:rPr>
        <w:t>u</w:t>
      </w:r>
      <w:r w:rsidR="001030C2" w:rsidRPr="00CC09CC">
        <w:rPr>
          <w:rStyle w:val="Strong"/>
          <w:rFonts w:ascii="Times New Roman" w:hAnsi="Times New Roman" w:cs="Times New Roman"/>
          <w:b w:val="0"/>
          <w:sz w:val="24"/>
          <w:szCs w:val="24"/>
        </w:rPr>
        <w:t xml:space="preserve">sually to a parent’s home state </w:t>
      </w:r>
      <w:r w:rsidRPr="00CC09CC">
        <w:rPr>
          <w:rStyle w:val="Strong"/>
          <w:rFonts w:ascii="Times New Roman" w:hAnsi="Times New Roman" w:cs="Times New Roman"/>
          <w:b w:val="0"/>
          <w:sz w:val="24"/>
          <w:szCs w:val="24"/>
        </w:rPr>
        <w:t>and there experience their culture</w:t>
      </w:r>
      <w:r w:rsidR="001030C2" w:rsidRPr="00CC09CC">
        <w:rPr>
          <w:rStyle w:val="Strong"/>
          <w:rFonts w:ascii="Times New Roman" w:hAnsi="Times New Roman" w:cs="Times New Roman"/>
          <w:b w:val="0"/>
          <w:sz w:val="24"/>
          <w:szCs w:val="24"/>
        </w:rPr>
        <w:t>,</w:t>
      </w:r>
      <w:r w:rsidRPr="00CC09CC">
        <w:rPr>
          <w:rStyle w:val="Strong"/>
          <w:rFonts w:ascii="Times New Roman" w:hAnsi="Times New Roman" w:cs="Times New Roman"/>
          <w:b w:val="0"/>
          <w:sz w:val="24"/>
          <w:szCs w:val="24"/>
        </w:rPr>
        <w:t xml:space="preserve"> are increasingly common. The decision of Baker J in </w:t>
      </w:r>
      <w:r w:rsidRPr="00CC09CC">
        <w:rPr>
          <w:rFonts w:ascii="Times New Roman" w:hAnsi="Times New Roman" w:cs="Times New Roman"/>
          <w:b/>
          <w:sz w:val="24"/>
          <w:szCs w:val="24"/>
          <w:lang w:val="en"/>
        </w:rPr>
        <w:t xml:space="preserve">DO and BO [2017] EWHC 858 (Fam) </w:t>
      </w:r>
      <w:r w:rsidR="001030C2" w:rsidRPr="00CC09CC">
        <w:rPr>
          <w:rFonts w:ascii="Times New Roman" w:hAnsi="Times New Roman" w:cs="Times New Roman"/>
          <w:sz w:val="24"/>
          <w:szCs w:val="24"/>
          <w:lang w:val="en"/>
        </w:rPr>
        <w:t>is useful.</w:t>
      </w:r>
      <w:r w:rsidRPr="00CC09CC">
        <w:rPr>
          <w:rFonts w:ascii="Times New Roman" w:hAnsi="Times New Roman" w:cs="Times New Roman"/>
          <w:b/>
          <w:sz w:val="24"/>
          <w:szCs w:val="24"/>
          <w:lang w:val="en"/>
        </w:rPr>
        <w:t xml:space="preserve"> </w:t>
      </w:r>
    </w:p>
    <w:p w14:paraId="3699AC57" w14:textId="77777777" w:rsidR="001030C2" w:rsidRPr="00CC09CC" w:rsidRDefault="001030C2" w:rsidP="001030C2">
      <w:pPr>
        <w:tabs>
          <w:tab w:val="left" w:pos="1086"/>
        </w:tabs>
        <w:spacing w:after="0" w:line="360" w:lineRule="auto"/>
        <w:jc w:val="both"/>
        <w:rPr>
          <w:rFonts w:ascii="Times New Roman" w:hAnsi="Times New Roman" w:cs="Times New Roman"/>
          <w:sz w:val="24"/>
          <w:szCs w:val="24"/>
          <w:lang w:val="en"/>
        </w:rPr>
      </w:pPr>
    </w:p>
    <w:p w14:paraId="0E9B54B0" w14:textId="74FA04DE" w:rsidR="001030C2" w:rsidRPr="00CC09CC" w:rsidRDefault="001030C2" w:rsidP="001030C2">
      <w:pPr>
        <w:pStyle w:val="ListParagraph"/>
        <w:numPr>
          <w:ilvl w:val="0"/>
          <w:numId w:val="12"/>
        </w:numPr>
        <w:tabs>
          <w:tab w:val="left" w:pos="1086"/>
        </w:tabs>
        <w:spacing w:after="0" w:line="360" w:lineRule="auto"/>
        <w:contextualSpacing w:val="0"/>
        <w:jc w:val="both"/>
        <w:rPr>
          <w:rFonts w:ascii="Times New Roman" w:hAnsi="Times New Roman" w:cs="Times New Roman"/>
          <w:sz w:val="24"/>
          <w:szCs w:val="24"/>
        </w:rPr>
      </w:pPr>
      <w:r w:rsidRPr="00CC09CC">
        <w:rPr>
          <w:rFonts w:ascii="Times New Roman" w:hAnsi="Times New Roman" w:cs="Times New Roman"/>
          <w:sz w:val="24"/>
          <w:szCs w:val="24"/>
          <w:lang w:val="en"/>
        </w:rPr>
        <w:t>Relocation applications most often fall into the category of:</w:t>
      </w:r>
    </w:p>
    <w:p w14:paraId="780C9CBB" w14:textId="77777777" w:rsidR="001030C2" w:rsidRPr="00CC09CC" w:rsidRDefault="001030C2" w:rsidP="001030C2">
      <w:pPr>
        <w:pStyle w:val="Spkr"/>
        <w:numPr>
          <w:ilvl w:val="0"/>
          <w:numId w:val="0"/>
        </w:numPr>
        <w:spacing w:after="0" w:line="360" w:lineRule="auto"/>
        <w:rPr>
          <w:b/>
          <w:szCs w:val="24"/>
          <w:lang w:val="en"/>
        </w:rPr>
      </w:pPr>
    </w:p>
    <w:p w14:paraId="662F1DF8" w14:textId="131FEBB6" w:rsidR="001030C2" w:rsidRPr="00CC09CC" w:rsidRDefault="00B505A5" w:rsidP="001030C2">
      <w:pPr>
        <w:pStyle w:val="Spkr"/>
        <w:numPr>
          <w:ilvl w:val="0"/>
          <w:numId w:val="11"/>
        </w:numPr>
        <w:spacing w:after="0" w:line="360" w:lineRule="auto"/>
        <w:rPr>
          <w:rStyle w:val="Strong"/>
          <w:bCs w:val="0"/>
          <w:szCs w:val="24"/>
          <w:lang w:val="en"/>
        </w:rPr>
      </w:pPr>
      <w:r w:rsidRPr="00CC09CC">
        <w:rPr>
          <w:rStyle w:val="Strong"/>
          <w:b w:val="0"/>
          <w:szCs w:val="24"/>
        </w:rPr>
        <w:t>The going home with the child t</w:t>
      </w:r>
      <w:r w:rsidR="001030C2" w:rsidRPr="00CC09CC">
        <w:rPr>
          <w:rStyle w:val="Strong"/>
          <w:b w:val="0"/>
          <w:szCs w:val="24"/>
        </w:rPr>
        <w:t>o where there is family support;</w:t>
      </w:r>
    </w:p>
    <w:p w14:paraId="759DEBF2" w14:textId="0D808A9F" w:rsidR="001030C2" w:rsidRPr="00CC09CC" w:rsidRDefault="00B505A5" w:rsidP="001030C2">
      <w:pPr>
        <w:pStyle w:val="Spkr"/>
        <w:numPr>
          <w:ilvl w:val="0"/>
          <w:numId w:val="11"/>
        </w:numPr>
        <w:spacing w:after="0" w:line="360" w:lineRule="auto"/>
        <w:rPr>
          <w:rStyle w:val="Strong"/>
          <w:bCs w:val="0"/>
          <w:szCs w:val="24"/>
          <w:lang w:val="en"/>
        </w:rPr>
      </w:pPr>
      <w:r w:rsidRPr="00CC09CC">
        <w:rPr>
          <w:rStyle w:val="Strong"/>
          <w:b w:val="0"/>
          <w:szCs w:val="24"/>
        </w:rPr>
        <w:t>The joining a new partner who has a life abroad</w:t>
      </w:r>
      <w:r w:rsidR="001030C2" w:rsidRPr="00CC09CC">
        <w:rPr>
          <w:rStyle w:val="Strong"/>
          <w:b w:val="0"/>
          <w:szCs w:val="24"/>
        </w:rPr>
        <w:t>; or</w:t>
      </w:r>
    </w:p>
    <w:p w14:paraId="37BAB981" w14:textId="2A3A6715" w:rsidR="00B505A5" w:rsidRPr="00CC09CC" w:rsidRDefault="00B505A5" w:rsidP="001030C2">
      <w:pPr>
        <w:pStyle w:val="Spkr"/>
        <w:numPr>
          <w:ilvl w:val="0"/>
          <w:numId w:val="11"/>
        </w:numPr>
        <w:spacing w:after="0" w:line="360" w:lineRule="auto"/>
        <w:rPr>
          <w:rStyle w:val="Strong"/>
          <w:bCs w:val="0"/>
          <w:szCs w:val="24"/>
          <w:lang w:val="en"/>
        </w:rPr>
      </w:pPr>
      <w:r w:rsidRPr="00CC09CC">
        <w:rPr>
          <w:rStyle w:val="Strong"/>
          <w:b w:val="0"/>
          <w:szCs w:val="24"/>
        </w:rPr>
        <w:t>The opportunity for the relocator to take up a good job abroad</w:t>
      </w:r>
      <w:r w:rsidR="001030C2" w:rsidRPr="00CC09CC">
        <w:rPr>
          <w:rStyle w:val="Strong"/>
          <w:b w:val="0"/>
          <w:szCs w:val="24"/>
        </w:rPr>
        <w:t>.</w:t>
      </w:r>
    </w:p>
    <w:p w14:paraId="12EA4E74" w14:textId="77777777" w:rsidR="00E90261" w:rsidRPr="00CC09CC" w:rsidRDefault="00E90261" w:rsidP="001030C2">
      <w:pPr>
        <w:pStyle w:val="NormalWeb"/>
        <w:spacing w:after="0" w:line="360" w:lineRule="auto"/>
        <w:jc w:val="both"/>
        <w:rPr>
          <w:rFonts w:ascii="Times New Roman" w:hAnsi="Times New Roman" w:cs="Times New Roman"/>
          <w:sz w:val="24"/>
          <w:szCs w:val="24"/>
        </w:rPr>
      </w:pPr>
    </w:p>
    <w:p w14:paraId="587A1644" w14:textId="15F0893A" w:rsidR="00BD1C54" w:rsidRPr="00CC09CC" w:rsidRDefault="00BD1C54" w:rsidP="001030C2">
      <w:pPr>
        <w:pStyle w:val="NormalWeb"/>
        <w:numPr>
          <w:ilvl w:val="0"/>
          <w:numId w:val="12"/>
        </w:numPr>
        <w:spacing w:after="0" w:line="360" w:lineRule="auto"/>
        <w:jc w:val="both"/>
        <w:rPr>
          <w:rFonts w:ascii="Times New Roman" w:hAnsi="Times New Roman" w:cs="Times New Roman"/>
          <w:sz w:val="24"/>
          <w:szCs w:val="24"/>
        </w:rPr>
      </w:pPr>
      <w:r w:rsidRPr="00CC09CC">
        <w:rPr>
          <w:rFonts w:ascii="Times New Roman" w:hAnsi="Times New Roman" w:cs="Times New Roman"/>
          <w:sz w:val="24"/>
          <w:szCs w:val="24"/>
        </w:rPr>
        <w:t xml:space="preserve">It is often stressed that judicial decisions </w:t>
      </w:r>
      <w:r w:rsidR="001030C2" w:rsidRPr="00CC09CC">
        <w:rPr>
          <w:rFonts w:ascii="Times New Roman" w:hAnsi="Times New Roman" w:cs="Times New Roman"/>
          <w:sz w:val="24"/>
          <w:szCs w:val="24"/>
        </w:rPr>
        <w:t xml:space="preserve">are </w:t>
      </w:r>
      <w:r w:rsidRPr="00CC09CC">
        <w:rPr>
          <w:rFonts w:ascii="Times New Roman" w:hAnsi="Times New Roman" w:cs="Times New Roman"/>
          <w:sz w:val="24"/>
          <w:szCs w:val="24"/>
        </w:rPr>
        <w:t>fact specific. It is dangerous to rely upon authority. This adds to difficulty in predicting outcome</w:t>
      </w:r>
      <w:r w:rsidR="00E90261" w:rsidRPr="00CC09CC">
        <w:rPr>
          <w:rFonts w:ascii="Times New Roman" w:hAnsi="Times New Roman" w:cs="Times New Roman"/>
          <w:sz w:val="24"/>
          <w:szCs w:val="24"/>
        </w:rPr>
        <w:t>.</w:t>
      </w:r>
      <w:r w:rsidR="001030C2" w:rsidRPr="00CC09CC">
        <w:rPr>
          <w:rFonts w:ascii="Times New Roman" w:hAnsi="Times New Roman" w:cs="Times New Roman"/>
          <w:sz w:val="24"/>
          <w:szCs w:val="24"/>
        </w:rPr>
        <w:t xml:space="preserve"> </w:t>
      </w:r>
      <w:r w:rsidR="00E90261" w:rsidRPr="00CC09CC">
        <w:rPr>
          <w:rFonts w:ascii="Times New Roman" w:hAnsi="Times New Roman" w:cs="Times New Roman"/>
          <w:sz w:val="24"/>
          <w:szCs w:val="24"/>
        </w:rPr>
        <w:t>The checklists appended are designed to a</w:t>
      </w:r>
      <w:r w:rsidR="001030C2" w:rsidRPr="00CC09CC">
        <w:rPr>
          <w:rFonts w:ascii="Times New Roman" w:hAnsi="Times New Roman" w:cs="Times New Roman"/>
          <w:sz w:val="24"/>
          <w:szCs w:val="24"/>
        </w:rPr>
        <w:t xml:space="preserve">id in preparation or resisting </w:t>
      </w:r>
      <w:r w:rsidR="00E90261" w:rsidRPr="00CC09CC">
        <w:rPr>
          <w:rFonts w:ascii="Times New Roman" w:hAnsi="Times New Roman" w:cs="Times New Roman"/>
          <w:sz w:val="24"/>
          <w:szCs w:val="24"/>
        </w:rPr>
        <w:t xml:space="preserve">the application.    </w:t>
      </w:r>
      <w:r w:rsidRPr="00CC09CC">
        <w:rPr>
          <w:rFonts w:ascii="Times New Roman" w:hAnsi="Times New Roman" w:cs="Times New Roman"/>
          <w:sz w:val="24"/>
          <w:szCs w:val="24"/>
        </w:rPr>
        <w:t xml:space="preserve">   </w:t>
      </w:r>
    </w:p>
    <w:p w14:paraId="46CEE92B" w14:textId="77777777" w:rsidR="001030C2" w:rsidRPr="00CC09CC" w:rsidRDefault="001030C2" w:rsidP="001030C2">
      <w:pPr>
        <w:pStyle w:val="NormalWeb"/>
        <w:spacing w:after="0" w:line="360" w:lineRule="auto"/>
        <w:jc w:val="both"/>
        <w:rPr>
          <w:rFonts w:ascii="Times New Roman" w:hAnsi="Times New Roman" w:cs="Times New Roman"/>
          <w:sz w:val="24"/>
          <w:szCs w:val="24"/>
        </w:rPr>
      </w:pPr>
    </w:p>
    <w:p w14:paraId="41D07129" w14:textId="460BB9F4" w:rsidR="00E90261" w:rsidRPr="00CC09CC" w:rsidRDefault="001030C2" w:rsidP="001030C2">
      <w:pPr>
        <w:spacing w:after="0" w:line="360" w:lineRule="auto"/>
        <w:ind w:left="720"/>
        <w:jc w:val="both"/>
        <w:rPr>
          <w:rFonts w:ascii="Times New Roman" w:eastAsia="Times New Roman" w:hAnsi="Times New Roman" w:cs="Times New Roman"/>
          <w:b/>
          <w:sz w:val="24"/>
          <w:szCs w:val="24"/>
          <w:lang w:val="en-US"/>
        </w:rPr>
      </w:pPr>
      <w:bookmarkStart w:id="1" w:name="para61"/>
      <w:r w:rsidRPr="00CC09CC">
        <w:rPr>
          <w:rFonts w:ascii="Times New Roman" w:eastAsia="Times New Roman" w:hAnsi="Times New Roman" w:cs="Times New Roman"/>
          <w:b/>
          <w:i/>
          <w:sz w:val="24"/>
          <w:szCs w:val="24"/>
          <w:lang w:val="en-US"/>
        </w:rPr>
        <w:t>“</w:t>
      </w:r>
      <w:r w:rsidR="00E90261" w:rsidRPr="00CC09CC">
        <w:rPr>
          <w:rFonts w:ascii="Times New Roman" w:eastAsia="Times New Roman" w:hAnsi="Times New Roman" w:cs="Times New Roman"/>
          <w:b/>
          <w:i/>
          <w:sz w:val="24"/>
          <w:szCs w:val="24"/>
          <w:lang w:val="en-US"/>
        </w:rPr>
        <w:t>The focus from beginning to end must be on the child's best interests. The child's welfare is paramount. Every case must be determined having regard to the 'welfare checklist', though of course also having regard, where relevant and helpful, to such guidance as may have been given by this court.</w:t>
      </w:r>
      <w:bookmarkEnd w:id="1"/>
      <w:r w:rsidR="00E90261" w:rsidRPr="00CC09CC">
        <w:rPr>
          <w:rFonts w:ascii="Times New Roman" w:eastAsia="Times New Roman" w:hAnsi="Times New Roman" w:cs="Times New Roman"/>
          <w:b/>
          <w:sz w:val="24"/>
          <w:szCs w:val="24"/>
          <w:lang w:val="en-US"/>
        </w:rPr>
        <w:t xml:space="preserve">” </w:t>
      </w:r>
      <w:r w:rsidRPr="00CC09CC">
        <w:rPr>
          <w:rFonts w:ascii="Times New Roman" w:eastAsia="Times New Roman" w:hAnsi="Times New Roman" w:cs="Times New Roman"/>
          <w:sz w:val="24"/>
          <w:szCs w:val="24"/>
          <w:lang w:val="en-US"/>
        </w:rPr>
        <w:t>[Re K Black LJ]</w:t>
      </w:r>
    </w:p>
    <w:p w14:paraId="0AD3E9CC" w14:textId="77777777" w:rsidR="001030C2" w:rsidRPr="00CC09CC" w:rsidRDefault="001030C2" w:rsidP="001030C2">
      <w:pPr>
        <w:spacing w:after="0" w:line="360" w:lineRule="auto"/>
        <w:ind w:left="360"/>
        <w:jc w:val="both"/>
        <w:rPr>
          <w:rFonts w:ascii="Times New Roman" w:eastAsia="Times New Roman" w:hAnsi="Times New Roman" w:cs="Times New Roman"/>
          <w:b/>
          <w:sz w:val="24"/>
          <w:szCs w:val="24"/>
          <w:lang w:val="en-US"/>
        </w:rPr>
      </w:pPr>
    </w:p>
    <w:p w14:paraId="647DF4C1" w14:textId="7E4A925B" w:rsidR="006B7537" w:rsidRPr="00CC09CC" w:rsidRDefault="006B7537" w:rsidP="001030C2">
      <w:pPr>
        <w:pStyle w:val="ListParagraph"/>
        <w:numPr>
          <w:ilvl w:val="0"/>
          <w:numId w:val="12"/>
        </w:numPr>
        <w:spacing w:after="0" w:line="360" w:lineRule="auto"/>
        <w:jc w:val="both"/>
        <w:rPr>
          <w:rFonts w:ascii="Times New Roman" w:hAnsi="Times New Roman" w:cs="Times New Roman"/>
          <w:sz w:val="24"/>
          <w:szCs w:val="24"/>
        </w:rPr>
      </w:pPr>
      <w:r w:rsidRPr="00CC09CC">
        <w:rPr>
          <w:rFonts w:ascii="Times New Roman" w:eastAsia="Times New Roman" w:hAnsi="Times New Roman" w:cs="Times New Roman"/>
          <w:sz w:val="24"/>
          <w:szCs w:val="24"/>
          <w:lang w:val="en-US"/>
        </w:rPr>
        <w:lastRenderedPageBreak/>
        <w:t xml:space="preserve">The court must if there is a dispute first decide with whom the child should live and then proceed to determine the relocation issue  </w:t>
      </w:r>
    </w:p>
    <w:p w14:paraId="0B5A93A9" w14:textId="77777777" w:rsidR="001030C2" w:rsidRPr="00CC09CC" w:rsidRDefault="001030C2" w:rsidP="001030C2">
      <w:pPr>
        <w:pStyle w:val="ListParagraph"/>
        <w:spacing w:after="0" w:line="360" w:lineRule="auto"/>
        <w:jc w:val="both"/>
        <w:rPr>
          <w:rFonts w:ascii="Times New Roman" w:hAnsi="Times New Roman" w:cs="Times New Roman"/>
          <w:sz w:val="24"/>
          <w:szCs w:val="24"/>
        </w:rPr>
      </w:pPr>
    </w:p>
    <w:p w14:paraId="233F9716" w14:textId="1005EFB0" w:rsidR="00B505A5" w:rsidRPr="003F635E" w:rsidRDefault="001030C2" w:rsidP="001030C2">
      <w:pPr>
        <w:spacing w:after="0" w:line="360" w:lineRule="auto"/>
        <w:jc w:val="both"/>
        <w:rPr>
          <w:rFonts w:ascii="Times New Roman" w:hAnsi="Times New Roman" w:cs="Times New Roman"/>
          <w:b/>
          <w:sz w:val="24"/>
          <w:szCs w:val="24"/>
          <w:u w:val="single"/>
        </w:rPr>
      </w:pPr>
      <w:r w:rsidRPr="00CC09CC">
        <w:rPr>
          <w:rFonts w:ascii="Times New Roman" w:hAnsi="Times New Roman" w:cs="Times New Roman"/>
          <w:b/>
          <w:sz w:val="24"/>
          <w:szCs w:val="24"/>
          <w:u w:val="single"/>
        </w:rPr>
        <w:t>The Law</w:t>
      </w:r>
    </w:p>
    <w:p w14:paraId="6597FB87" w14:textId="34F32AD6" w:rsidR="003F635E" w:rsidRPr="00CC09CC" w:rsidRDefault="003F635E" w:rsidP="001030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Children Act 1989, </w:t>
      </w:r>
      <w:r w:rsidR="00B505A5" w:rsidRPr="00CC09CC">
        <w:rPr>
          <w:rFonts w:ascii="Times New Roman" w:hAnsi="Times New Roman" w:cs="Times New Roman"/>
          <w:b/>
          <w:sz w:val="24"/>
          <w:szCs w:val="24"/>
        </w:rPr>
        <w:t xml:space="preserve">Section 1  </w:t>
      </w:r>
    </w:p>
    <w:p w14:paraId="355B3747" w14:textId="07647BEF" w:rsidR="003F635E" w:rsidRPr="003F635E" w:rsidRDefault="00B505A5" w:rsidP="00CC09CC">
      <w:pPr>
        <w:spacing w:after="0" w:line="360" w:lineRule="auto"/>
        <w:jc w:val="both"/>
        <w:rPr>
          <w:rFonts w:ascii="Times New Roman" w:hAnsi="Times New Roman" w:cs="Times New Roman"/>
          <w:b/>
          <w:sz w:val="24"/>
          <w:szCs w:val="24"/>
        </w:rPr>
      </w:pPr>
      <w:r w:rsidRPr="003F635E">
        <w:rPr>
          <w:rFonts w:ascii="Times New Roman" w:hAnsi="Times New Roman" w:cs="Times New Roman"/>
          <w:b/>
          <w:sz w:val="24"/>
          <w:szCs w:val="24"/>
        </w:rPr>
        <w:t>The welfare principl</w:t>
      </w:r>
      <w:r w:rsidR="00CC09CC" w:rsidRPr="003F635E">
        <w:rPr>
          <w:rFonts w:ascii="Times New Roman" w:hAnsi="Times New Roman" w:cs="Times New Roman"/>
          <w:b/>
          <w:sz w:val="24"/>
          <w:szCs w:val="24"/>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730"/>
      </w:tblGrid>
      <w:tr w:rsidR="00A23360" w:rsidRPr="00A23360" w14:paraId="0B7F31EA" w14:textId="77777777" w:rsidTr="00A23360">
        <w:tc>
          <w:tcPr>
            <w:tcW w:w="8630" w:type="dxa"/>
            <w:gridSpan w:val="2"/>
          </w:tcPr>
          <w:p w14:paraId="121FF6C1" w14:textId="77777777" w:rsidR="00A23360" w:rsidRPr="00A23360" w:rsidRDefault="00A23360" w:rsidP="00A23360">
            <w:pPr>
              <w:pStyle w:val="ListParagraph"/>
              <w:numPr>
                <w:ilvl w:val="0"/>
                <w:numId w:val="14"/>
              </w:numPr>
              <w:spacing w:after="0" w:line="360" w:lineRule="auto"/>
              <w:jc w:val="both"/>
              <w:rPr>
                <w:rFonts w:ascii="Times New Roman" w:hAnsi="Times New Roman" w:cs="Times New Roman"/>
                <w:b/>
                <w:i/>
                <w:sz w:val="24"/>
                <w:szCs w:val="24"/>
              </w:rPr>
            </w:pPr>
            <w:r w:rsidRPr="00A23360">
              <w:rPr>
                <w:rFonts w:ascii="Times New Roman" w:eastAsia="Times New Roman" w:hAnsi="Times New Roman" w:cs="Times New Roman"/>
                <w:i/>
                <w:color w:val="000000"/>
                <w:sz w:val="24"/>
                <w:szCs w:val="24"/>
                <w:lang w:val="en" w:eastAsia="en-GB"/>
              </w:rPr>
              <w:t>When a court determines any question with respect to—</w:t>
            </w:r>
          </w:p>
          <w:p w14:paraId="6ADE3FD8" w14:textId="14B9327B" w:rsidR="00A23360" w:rsidRPr="00A23360" w:rsidRDefault="00A23360" w:rsidP="00A23360">
            <w:pPr>
              <w:pStyle w:val="ListParagraph"/>
              <w:numPr>
                <w:ilvl w:val="0"/>
                <w:numId w:val="36"/>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the upbringing of a child; or</w:t>
            </w:r>
          </w:p>
          <w:p w14:paraId="6B441FF3" w14:textId="77777777" w:rsidR="00A23360" w:rsidRPr="00A23360" w:rsidRDefault="00A23360" w:rsidP="00A23360">
            <w:pPr>
              <w:pStyle w:val="ListParagraph"/>
              <w:numPr>
                <w:ilvl w:val="0"/>
                <w:numId w:val="36"/>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the administration of a child’s property or the application of any income arising from it,</w:t>
            </w:r>
          </w:p>
          <w:p w14:paraId="0EF3411F" w14:textId="77777777" w:rsidR="00A23360" w:rsidRDefault="00A23360" w:rsidP="00A23360">
            <w:pPr>
              <w:pStyle w:val="ListParagraph"/>
              <w:shd w:val="clear" w:color="auto" w:fill="FFFFFF"/>
              <w:spacing w:after="0" w:line="360" w:lineRule="auto"/>
              <w:ind w:left="1080"/>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 xml:space="preserve">the child’s welfare shall be the court’s paramount consideration. </w:t>
            </w:r>
          </w:p>
          <w:p w14:paraId="4ED63A16" w14:textId="35C87262" w:rsidR="00A23360" w:rsidRPr="00A23360" w:rsidRDefault="00A23360" w:rsidP="00A23360">
            <w:pPr>
              <w:pStyle w:val="ListParagraph"/>
              <w:shd w:val="clear" w:color="auto" w:fill="FFFFFF"/>
              <w:spacing w:after="0" w:line="360" w:lineRule="auto"/>
              <w:ind w:left="1080"/>
              <w:jc w:val="both"/>
              <w:rPr>
                <w:rFonts w:ascii="Times New Roman" w:eastAsia="Times New Roman" w:hAnsi="Times New Roman" w:cs="Times New Roman"/>
                <w:i/>
                <w:color w:val="000000"/>
                <w:sz w:val="24"/>
                <w:szCs w:val="24"/>
                <w:lang w:val="en" w:eastAsia="en-GB"/>
              </w:rPr>
            </w:pPr>
          </w:p>
        </w:tc>
      </w:tr>
      <w:tr w:rsidR="00A23360" w:rsidRPr="00A23360" w14:paraId="5508E6E5" w14:textId="77777777" w:rsidTr="00A23360">
        <w:tc>
          <w:tcPr>
            <w:tcW w:w="8630" w:type="dxa"/>
            <w:gridSpan w:val="2"/>
          </w:tcPr>
          <w:p w14:paraId="2515F2D1" w14:textId="77777777" w:rsidR="00A23360" w:rsidRDefault="00A23360" w:rsidP="00A23360">
            <w:pPr>
              <w:pStyle w:val="ListParagraph"/>
              <w:numPr>
                <w:ilvl w:val="0"/>
                <w:numId w:val="14"/>
              </w:numPr>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In any proceedings in which any question with respect to the upbringing of a child arises, the court shall have regard to the general principle that any delay in determining the question is likely to prejudice the welfare of the child.</w:t>
            </w:r>
          </w:p>
          <w:p w14:paraId="4F7BA229" w14:textId="6EE0014E" w:rsidR="00A23360" w:rsidRPr="00A23360" w:rsidRDefault="00A23360" w:rsidP="00A23360">
            <w:pPr>
              <w:pStyle w:val="ListParagraph"/>
              <w:spacing w:after="0" w:line="360" w:lineRule="auto"/>
              <w:jc w:val="both"/>
              <w:rPr>
                <w:rFonts w:ascii="Times New Roman" w:eastAsia="Times New Roman" w:hAnsi="Times New Roman" w:cs="Times New Roman"/>
                <w:i/>
                <w:color w:val="000000"/>
                <w:sz w:val="24"/>
                <w:szCs w:val="24"/>
                <w:lang w:val="en" w:eastAsia="en-GB"/>
              </w:rPr>
            </w:pPr>
          </w:p>
        </w:tc>
      </w:tr>
      <w:tr w:rsidR="00A23360" w:rsidRPr="00A23360" w14:paraId="2E7ED6C0" w14:textId="77777777" w:rsidTr="00A23360">
        <w:tc>
          <w:tcPr>
            <w:tcW w:w="900" w:type="dxa"/>
          </w:tcPr>
          <w:p w14:paraId="0E006FCA" w14:textId="5FAF50E8" w:rsidR="00A23360" w:rsidRPr="00A23360" w:rsidRDefault="00A23360" w:rsidP="00A23360">
            <w:pPr>
              <w:shd w:val="clear" w:color="auto" w:fill="FFFFFF"/>
              <w:spacing w:after="0" w:line="360" w:lineRule="auto"/>
              <w:jc w:val="right"/>
              <w:rPr>
                <w:rFonts w:ascii="Times New Roman" w:eastAsia="Times New Roman" w:hAnsi="Times New Roman" w:cs="Times New Roman"/>
                <w:i/>
                <w:color w:val="000000"/>
                <w:sz w:val="24"/>
                <w:szCs w:val="24"/>
                <w:lang w:val="en" w:eastAsia="en-GB"/>
              </w:rPr>
            </w:pPr>
            <w:r>
              <w:rPr>
                <w:rFonts w:ascii="Times New Roman" w:eastAsia="Times New Roman" w:hAnsi="Times New Roman" w:cs="Times New Roman"/>
                <w:i/>
                <w:color w:val="000000"/>
                <w:sz w:val="24"/>
                <w:szCs w:val="24"/>
                <w:lang w:val="en" w:eastAsia="en-GB"/>
              </w:rPr>
              <w:t xml:space="preserve"> </w:t>
            </w:r>
            <w:r w:rsidRPr="00A23360">
              <w:rPr>
                <w:rFonts w:ascii="Times New Roman" w:eastAsia="Times New Roman" w:hAnsi="Times New Roman" w:cs="Times New Roman"/>
                <w:i/>
                <w:color w:val="000000"/>
                <w:sz w:val="24"/>
                <w:szCs w:val="24"/>
                <w:lang w:val="en" w:eastAsia="en-GB"/>
              </w:rPr>
              <w:t xml:space="preserve">(2A) </w:t>
            </w:r>
          </w:p>
        </w:tc>
        <w:tc>
          <w:tcPr>
            <w:tcW w:w="7730" w:type="dxa"/>
          </w:tcPr>
          <w:p w14:paraId="29A951AE" w14:textId="77777777" w:rsidR="00A23360" w:rsidRDefault="00A23360" w:rsidP="00A23360">
            <w:pPr>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A court, in the circumstances mentioned in subsection (4)(a) or (7), is as respects each parent within subsection (6)(a) to presume, unless the contrary is shown, that involvement of that parent in the life of the child concerned will further the child's welfare.</w:t>
            </w:r>
          </w:p>
          <w:p w14:paraId="47EEC816" w14:textId="626AF154" w:rsidR="00A23360" w:rsidRPr="00A23360" w:rsidRDefault="00A23360" w:rsidP="00A23360">
            <w:pPr>
              <w:spacing w:after="0" w:line="360" w:lineRule="auto"/>
              <w:jc w:val="both"/>
              <w:rPr>
                <w:rFonts w:ascii="Times New Roman" w:eastAsia="Times New Roman" w:hAnsi="Times New Roman" w:cs="Times New Roman"/>
                <w:i/>
                <w:color w:val="000000"/>
                <w:sz w:val="24"/>
                <w:szCs w:val="24"/>
                <w:lang w:val="en" w:eastAsia="en-GB"/>
              </w:rPr>
            </w:pPr>
          </w:p>
        </w:tc>
      </w:tr>
      <w:tr w:rsidR="00A23360" w:rsidRPr="00A23360" w14:paraId="4B597487" w14:textId="77777777" w:rsidTr="00A23360">
        <w:tc>
          <w:tcPr>
            <w:tcW w:w="900" w:type="dxa"/>
          </w:tcPr>
          <w:p w14:paraId="61A0E749" w14:textId="74D5D473" w:rsidR="00A23360" w:rsidRPr="00A23360" w:rsidRDefault="00A23360" w:rsidP="00A23360">
            <w:pPr>
              <w:spacing w:after="0" w:line="360" w:lineRule="auto"/>
              <w:jc w:val="right"/>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(2B)</w:t>
            </w:r>
          </w:p>
        </w:tc>
        <w:tc>
          <w:tcPr>
            <w:tcW w:w="7730" w:type="dxa"/>
          </w:tcPr>
          <w:p w14:paraId="63BFC62C" w14:textId="77777777" w:rsidR="00A23360" w:rsidRDefault="00A23360" w:rsidP="00A23360">
            <w:pPr>
              <w:shd w:val="clear" w:color="auto" w:fill="FFFFFF"/>
              <w:spacing w:after="0" w:line="360" w:lineRule="auto"/>
              <w:jc w:val="both"/>
              <w:rPr>
                <w:rFonts w:ascii="Times New Roman" w:eastAsia="Times New Roman" w:hAnsi="Times New Roman" w:cs="Times New Roman"/>
                <w:b/>
                <w:bCs/>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In subsection (2A) “involvement” means involvement of some kind, either direct or indirect, but not any particular division of a child's time.</w:t>
            </w:r>
            <w:r w:rsidRPr="00A23360">
              <w:rPr>
                <w:rFonts w:ascii="Times New Roman" w:eastAsia="Times New Roman" w:hAnsi="Times New Roman" w:cs="Times New Roman"/>
                <w:b/>
                <w:bCs/>
                <w:i/>
                <w:color w:val="000000"/>
                <w:sz w:val="24"/>
                <w:szCs w:val="24"/>
                <w:lang w:val="en" w:eastAsia="en-GB"/>
              </w:rPr>
              <w:t>]</w:t>
            </w:r>
          </w:p>
          <w:p w14:paraId="609EE8E5" w14:textId="44C112B5" w:rsidR="00A23360" w:rsidRPr="00A23360" w:rsidRDefault="00A23360" w:rsidP="00A23360">
            <w:pPr>
              <w:shd w:val="clear" w:color="auto" w:fill="FFFFFF"/>
              <w:spacing w:after="0" w:line="360" w:lineRule="auto"/>
              <w:jc w:val="both"/>
              <w:rPr>
                <w:rFonts w:ascii="Times New Roman" w:eastAsia="Times New Roman" w:hAnsi="Times New Roman" w:cs="Times New Roman"/>
                <w:i/>
                <w:color w:val="000000"/>
                <w:sz w:val="24"/>
                <w:szCs w:val="24"/>
                <w:lang w:val="en" w:eastAsia="en-GB"/>
              </w:rPr>
            </w:pPr>
          </w:p>
        </w:tc>
      </w:tr>
      <w:tr w:rsidR="00A23360" w:rsidRPr="00A23360" w14:paraId="523B3223" w14:textId="77777777" w:rsidTr="00A23360">
        <w:tc>
          <w:tcPr>
            <w:tcW w:w="8630" w:type="dxa"/>
            <w:gridSpan w:val="2"/>
          </w:tcPr>
          <w:p w14:paraId="47E63F5D" w14:textId="467CEC31" w:rsidR="00A23360" w:rsidRPr="00A23360" w:rsidRDefault="00A23360" w:rsidP="00A23360">
            <w:pPr>
              <w:pStyle w:val="ListParagraph"/>
              <w:numPr>
                <w:ilvl w:val="0"/>
                <w:numId w:val="14"/>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In the circumstances mentioned in subsection (4), a court shall have regard in particular to—</w:t>
            </w:r>
          </w:p>
          <w:p w14:paraId="6719A774" w14:textId="77777777" w:rsidR="00A23360" w:rsidRPr="00A23360" w:rsidRDefault="00A23360" w:rsidP="00A23360">
            <w:pPr>
              <w:pStyle w:val="ListParagraph"/>
              <w:numPr>
                <w:ilvl w:val="0"/>
                <w:numId w:val="15"/>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the ascertainable wishes and feelings of the child concerned (considered in the light of his age and understanding);</w:t>
            </w:r>
          </w:p>
          <w:p w14:paraId="5E39F0B8" w14:textId="77777777" w:rsidR="00A23360" w:rsidRPr="00A23360" w:rsidRDefault="00A23360" w:rsidP="00A23360">
            <w:pPr>
              <w:pStyle w:val="ListParagraph"/>
              <w:numPr>
                <w:ilvl w:val="0"/>
                <w:numId w:val="15"/>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his physical, emotional and educational needs;</w:t>
            </w:r>
          </w:p>
          <w:p w14:paraId="6FD4AC0A" w14:textId="77777777" w:rsidR="00A23360" w:rsidRPr="00A23360" w:rsidRDefault="00A23360" w:rsidP="00A23360">
            <w:pPr>
              <w:pStyle w:val="ListParagraph"/>
              <w:numPr>
                <w:ilvl w:val="0"/>
                <w:numId w:val="15"/>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the likely effect on him of any change in his circumstances;</w:t>
            </w:r>
          </w:p>
          <w:p w14:paraId="4CD8FCBC" w14:textId="77777777" w:rsidR="00A23360" w:rsidRPr="00A23360" w:rsidRDefault="00A23360" w:rsidP="00A23360">
            <w:pPr>
              <w:pStyle w:val="ListParagraph"/>
              <w:numPr>
                <w:ilvl w:val="0"/>
                <w:numId w:val="15"/>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lastRenderedPageBreak/>
              <w:t>his age, sex, background and any characteristics of his which the court considers relevant;</w:t>
            </w:r>
          </w:p>
          <w:p w14:paraId="3B6490F0" w14:textId="77777777" w:rsidR="00A23360" w:rsidRPr="00A23360" w:rsidRDefault="00A23360" w:rsidP="00A23360">
            <w:pPr>
              <w:pStyle w:val="ListParagraph"/>
              <w:numPr>
                <w:ilvl w:val="0"/>
                <w:numId w:val="15"/>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any harm which he has suffered or is at risk of suffering;</w:t>
            </w:r>
          </w:p>
          <w:p w14:paraId="1C191C75" w14:textId="77777777" w:rsidR="00A23360" w:rsidRPr="00A23360" w:rsidRDefault="00A23360" w:rsidP="00A23360">
            <w:pPr>
              <w:pStyle w:val="ListParagraph"/>
              <w:numPr>
                <w:ilvl w:val="0"/>
                <w:numId w:val="15"/>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how capable each of his parents, and any other person in relation to whom the court considers the question to be relevant, is of meeting his needs;</w:t>
            </w:r>
          </w:p>
          <w:p w14:paraId="4F22636B" w14:textId="77777777" w:rsidR="00A23360" w:rsidRDefault="00A23360" w:rsidP="00A23360">
            <w:pPr>
              <w:pStyle w:val="ListParagraph"/>
              <w:numPr>
                <w:ilvl w:val="0"/>
                <w:numId w:val="15"/>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the range of powers available to the court under this Act in the proceedings in question.</w:t>
            </w:r>
          </w:p>
          <w:p w14:paraId="4899E035" w14:textId="32C71F16" w:rsidR="00A23360" w:rsidRPr="00A23360" w:rsidRDefault="00A23360" w:rsidP="00A23360">
            <w:pPr>
              <w:pStyle w:val="ListParagraph"/>
              <w:shd w:val="clear" w:color="auto" w:fill="FFFFFF"/>
              <w:spacing w:after="0" w:line="360" w:lineRule="auto"/>
              <w:ind w:left="1620"/>
              <w:jc w:val="both"/>
              <w:rPr>
                <w:rFonts w:ascii="Times New Roman" w:eastAsia="Times New Roman" w:hAnsi="Times New Roman" w:cs="Times New Roman"/>
                <w:i/>
                <w:color w:val="000000"/>
                <w:sz w:val="24"/>
                <w:szCs w:val="24"/>
                <w:lang w:val="en" w:eastAsia="en-GB"/>
              </w:rPr>
            </w:pPr>
          </w:p>
        </w:tc>
      </w:tr>
      <w:tr w:rsidR="00A23360" w:rsidRPr="00A23360" w14:paraId="05CD4622" w14:textId="77777777" w:rsidTr="00A23360">
        <w:tc>
          <w:tcPr>
            <w:tcW w:w="8630" w:type="dxa"/>
            <w:gridSpan w:val="2"/>
          </w:tcPr>
          <w:p w14:paraId="4D0BB0A4" w14:textId="5EB3D0CF" w:rsidR="00A23360" w:rsidRPr="00A23360" w:rsidRDefault="00A23360" w:rsidP="00A23360">
            <w:pPr>
              <w:pStyle w:val="ListParagraph"/>
              <w:numPr>
                <w:ilvl w:val="0"/>
                <w:numId w:val="14"/>
              </w:numPr>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lastRenderedPageBreak/>
              <w:t xml:space="preserve">The circumstances are that – </w:t>
            </w:r>
          </w:p>
          <w:p w14:paraId="31DCFC71" w14:textId="71795477" w:rsidR="00A23360" w:rsidRPr="00A23360" w:rsidRDefault="00A23360" w:rsidP="00A23360">
            <w:pPr>
              <w:pStyle w:val="ListParagraph"/>
              <w:numPr>
                <w:ilvl w:val="0"/>
                <w:numId w:val="38"/>
              </w:numPr>
              <w:shd w:val="clear" w:color="auto" w:fill="FFFFFF"/>
              <w:spacing w:after="0" w:line="360" w:lineRule="auto"/>
              <w:jc w:val="both"/>
              <w:rPr>
                <w:rFonts w:ascii="Times New Roman" w:eastAsia="Times New Roman" w:hAnsi="Times New Roman" w:cs="Times New Roman"/>
                <w:i/>
                <w:color w:val="000000"/>
                <w:sz w:val="24"/>
                <w:szCs w:val="24"/>
                <w:lang w:val="en" w:eastAsia="en-GB"/>
              </w:rPr>
            </w:pPr>
            <w:r w:rsidRPr="00A23360">
              <w:rPr>
                <w:rFonts w:ascii="Times New Roman" w:eastAsia="Times New Roman" w:hAnsi="Times New Roman" w:cs="Times New Roman"/>
                <w:i/>
                <w:color w:val="000000"/>
                <w:sz w:val="24"/>
                <w:szCs w:val="24"/>
                <w:lang w:val="en" w:eastAsia="en-GB"/>
              </w:rPr>
              <w:t xml:space="preserve">the court is considering whether to make, vary or discharge a section 8 order, and the making, variation or discharge of the order is opposed by any party to the proceedings; or … </w:t>
            </w:r>
          </w:p>
        </w:tc>
      </w:tr>
    </w:tbl>
    <w:p w14:paraId="37E06888" w14:textId="77777777" w:rsidR="00E05CAF" w:rsidRPr="00CC09CC" w:rsidRDefault="00E05CAF" w:rsidP="001030C2">
      <w:pPr>
        <w:shd w:val="clear" w:color="auto" w:fill="FFFFFF"/>
        <w:spacing w:after="0" w:line="360" w:lineRule="auto"/>
        <w:jc w:val="both"/>
        <w:rPr>
          <w:rFonts w:ascii="Times New Roman" w:hAnsi="Times New Roman" w:cs="Times New Roman"/>
          <w:b/>
          <w:sz w:val="24"/>
          <w:szCs w:val="24"/>
        </w:rPr>
      </w:pPr>
    </w:p>
    <w:p w14:paraId="5910A9B6" w14:textId="0B6238E0" w:rsidR="00B505A5" w:rsidRPr="00CC09CC" w:rsidRDefault="00BD1C54" w:rsidP="001030C2">
      <w:pPr>
        <w:shd w:val="clear" w:color="auto" w:fill="FFFFFF"/>
        <w:spacing w:after="0" w:line="360" w:lineRule="auto"/>
        <w:jc w:val="both"/>
        <w:rPr>
          <w:rFonts w:ascii="Times New Roman" w:hAnsi="Times New Roman" w:cs="Times New Roman"/>
          <w:b/>
          <w:sz w:val="24"/>
          <w:szCs w:val="24"/>
          <w:u w:val="single"/>
        </w:rPr>
      </w:pPr>
      <w:r w:rsidRPr="00CC09CC">
        <w:rPr>
          <w:rFonts w:ascii="Times New Roman" w:hAnsi="Times New Roman" w:cs="Times New Roman"/>
          <w:b/>
          <w:sz w:val="24"/>
          <w:szCs w:val="24"/>
          <w:u w:val="single"/>
        </w:rPr>
        <w:t xml:space="preserve">Recent </w:t>
      </w:r>
      <w:r w:rsidR="001030C2" w:rsidRPr="00CC09CC">
        <w:rPr>
          <w:rFonts w:ascii="Times New Roman" w:hAnsi="Times New Roman" w:cs="Times New Roman"/>
          <w:b/>
          <w:sz w:val="24"/>
          <w:szCs w:val="24"/>
          <w:u w:val="single"/>
        </w:rPr>
        <w:t>decisions</w:t>
      </w:r>
      <w:r w:rsidR="00FC626B" w:rsidRPr="00CC09CC">
        <w:rPr>
          <w:rFonts w:ascii="Times New Roman" w:hAnsi="Times New Roman" w:cs="Times New Roman"/>
          <w:b/>
          <w:sz w:val="24"/>
          <w:szCs w:val="24"/>
          <w:u w:val="single"/>
        </w:rPr>
        <w:t xml:space="preserve"> of the English court </w:t>
      </w:r>
      <w:r w:rsidRPr="00CC09CC">
        <w:rPr>
          <w:rFonts w:ascii="Times New Roman" w:hAnsi="Times New Roman" w:cs="Times New Roman"/>
          <w:b/>
          <w:sz w:val="24"/>
          <w:szCs w:val="24"/>
          <w:u w:val="single"/>
        </w:rPr>
        <w:t xml:space="preserve"> </w:t>
      </w:r>
      <w:r w:rsidR="00B505A5" w:rsidRPr="00CC09CC">
        <w:rPr>
          <w:rFonts w:ascii="Times New Roman" w:hAnsi="Times New Roman" w:cs="Times New Roman"/>
          <w:b/>
          <w:sz w:val="24"/>
          <w:szCs w:val="24"/>
          <w:u w:val="single"/>
        </w:rPr>
        <w:t xml:space="preserve"> </w:t>
      </w:r>
    </w:p>
    <w:p w14:paraId="16078DA3" w14:textId="77777777" w:rsidR="001030C2" w:rsidRPr="00CC09CC" w:rsidRDefault="001030C2" w:rsidP="001030C2">
      <w:pPr>
        <w:shd w:val="clear" w:color="auto" w:fill="FFFFFF"/>
        <w:spacing w:after="0" w:line="360" w:lineRule="auto"/>
        <w:jc w:val="both"/>
        <w:rPr>
          <w:rFonts w:ascii="Times New Roman" w:hAnsi="Times New Roman" w:cs="Times New Roman"/>
          <w:b/>
          <w:sz w:val="24"/>
          <w:szCs w:val="24"/>
        </w:rPr>
      </w:pPr>
    </w:p>
    <w:p w14:paraId="7F0BCC84" w14:textId="0FA61ADE" w:rsidR="00DD0599" w:rsidRDefault="001030C2" w:rsidP="001030C2">
      <w:pPr>
        <w:pStyle w:val="NormalWeb"/>
        <w:spacing w:after="0" w:line="360" w:lineRule="auto"/>
        <w:jc w:val="both"/>
        <w:rPr>
          <w:rFonts w:ascii="Times New Roman" w:hAnsi="Times New Roman" w:cs="Times New Roman"/>
          <w:b/>
          <w:sz w:val="24"/>
          <w:szCs w:val="24"/>
        </w:rPr>
      </w:pPr>
      <w:r w:rsidRPr="00CC09CC">
        <w:rPr>
          <w:rFonts w:ascii="Times New Roman" w:hAnsi="Times New Roman" w:cs="Times New Roman"/>
          <w:b/>
          <w:sz w:val="24"/>
          <w:szCs w:val="24"/>
        </w:rPr>
        <w:t xml:space="preserve">Permanent relocation </w:t>
      </w:r>
    </w:p>
    <w:p w14:paraId="591D193E" w14:textId="364701BE" w:rsidR="00B505A5" w:rsidRPr="00DD0599" w:rsidRDefault="00B505A5" w:rsidP="001030C2">
      <w:pPr>
        <w:pStyle w:val="ListParagraph"/>
        <w:numPr>
          <w:ilvl w:val="0"/>
          <w:numId w:val="12"/>
        </w:numPr>
        <w:spacing w:after="0" w:line="360" w:lineRule="auto"/>
        <w:jc w:val="both"/>
        <w:rPr>
          <w:rFonts w:ascii="Times New Roman" w:hAnsi="Times New Roman" w:cs="Times New Roman"/>
          <w:sz w:val="24"/>
          <w:szCs w:val="24"/>
        </w:rPr>
      </w:pPr>
      <w:r w:rsidRPr="00DD0599">
        <w:rPr>
          <w:rFonts w:ascii="Times New Roman" w:hAnsi="Times New Roman" w:cs="Times New Roman"/>
          <w:b/>
          <w:bCs/>
          <w:kern w:val="36"/>
          <w:sz w:val="24"/>
          <w:szCs w:val="24"/>
          <w:lang w:val="en"/>
        </w:rPr>
        <w:t>A v B [2018] EWHC 328 (Fam) Theis J</w:t>
      </w:r>
      <w:r w:rsidR="00CA24BA">
        <w:rPr>
          <w:rFonts w:ascii="Times New Roman" w:hAnsi="Times New Roman" w:cs="Times New Roman"/>
          <w:b/>
          <w:sz w:val="24"/>
          <w:szCs w:val="24"/>
          <w:lang w:val="en"/>
        </w:rPr>
        <w:t>.</w:t>
      </w:r>
    </w:p>
    <w:p w14:paraId="0D53849C" w14:textId="77777777" w:rsidR="00DD0599" w:rsidRPr="00DD0599" w:rsidRDefault="00DD0599" w:rsidP="00DD0599">
      <w:pPr>
        <w:pStyle w:val="ListParagraph"/>
        <w:spacing w:after="0" w:line="360" w:lineRule="auto"/>
        <w:jc w:val="both"/>
        <w:rPr>
          <w:rFonts w:ascii="Times New Roman" w:hAnsi="Times New Roman" w:cs="Times New Roman"/>
          <w:sz w:val="24"/>
          <w:szCs w:val="24"/>
        </w:rPr>
      </w:pPr>
    </w:p>
    <w:p w14:paraId="55725A77" w14:textId="6E7EFEA6" w:rsidR="00B505A5" w:rsidRPr="00CC09CC" w:rsidRDefault="00B505A5" w:rsidP="00DD0599">
      <w:pPr>
        <w:spacing w:after="0" w:line="360" w:lineRule="auto"/>
        <w:ind w:left="720"/>
        <w:jc w:val="both"/>
        <w:outlineLvl w:val="0"/>
        <w:rPr>
          <w:rFonts w:ascii="Times New Roman" w:hAnsi="Times New Roman" w:cs="Times New Roman"/>
          <w:sz w:val="24"/>
          <w:szCs w:val="24"/>
          <w:lang w:val="en"/>
        </w:rPr>
      </w:pPr>
      <w:r w:rsidRPr="00CC09CC">
        <w:rPr>
          <w:rFonts w:ascii="Times New Roman" w:hAnsi="Times New Roman" w:cs="Times New Roman"/>
          <w:bCs/>
          <w:sz w:val="24"/>
          <w:szCs w:val="24"/>
          <w:lang w:val="en"/>
        </w:rPr>
        <w:t xml:space="preserve">Appeal against (i) the refusal </w:t>
      </w:r>
      <w:r w:rsidR="00CA24BA">
        <w:rPr>
          <w:rFonts w:ascii="Times New Roman" w:hAnsi="Times New Roman" w:cs="Times New Roman"/>
          <w:bCs/>
          <w:sz w:val="24"/>
          <w:szCs w:val="24"/>
          <w:lang w:val="en"/>
        </w:rPr>
        <w:t xml:space="preserve">by a Recorder </w:t>
      </w:r>
      <w:r w:rsidRPr="00CC09CC">
        <w:rPr>
          <w:rFonts w:ascii="Times New Roman" w:hAnsi="Times New Roman" w:cs="Times New Roman"/>
          <w:bCs/>
          <w:sz w:val="24"/>
          <w:szCs w:val="24"/>
          <w:lang w:val="en"/>
        </w:rPr>
        <w:t>to grant permission to a mother to move her 8-year old child to Poland, and (ii) the making a shared care arrangement</w:t>
      </w:r>
      <w:r w:rsidR="00FC626B" w:rsidRPr="00CC09CC">
        <w:rPr>
          <w:rFonts w:ascii="Times New Roman" w:hAnsi="Times New Roman" w:cs="Times New Roman"/>
          <w:bCs/>
          <w:sz w:val="24"/>
          <w:szCs w:val="24"/>
          <w:lang w:val="en"/>
        </w:rPr>
        <w:t xml:space="preserve">. </w:t>
      </w:r>
      <w:r w:rsidRPr="00CC09CC">
        <w:rPr>
          <w:rFonts w:ascii="Times New Roman" w:hAnsi="Times New Roman" w:cs="Times New Roman"/>
          <w:sz w:val="24"/>
          <w:szCs w:val="24"/>
          <w:lang w:val="en"/>
        </w:rPr>
        <w:t xml:space="preserve">T's mother and father were both polish and  in a relationship between 2004 and 2014  The breakdown of their relationship was bitter. They had an </w:t>
      </w:r>
      <w:r w:rsidR="00CA24BA">
        <w:rPr>
          <w:rFonts w:ascii="Times New Roman" w:hAnsi="Times New Roman" w:cs="Times New Roman"/>
          <w:sz w:val="24"/>
          <w:szCs w:val="24"/>
          <w:lang w:val="en"/>
        </w:rPr>
        <w:t>equal shared care arrangement. Mother's partner, Y, lived</w:t>
      </w:r>
      <w:r w:rsidRPr="00CC09CC">
        <w:rPr>
          <w:rFonts w:ascii="Times New Roman" w:hAnsi="Times New Roman" w:cs="Times New Roman"/>
          <w:sz w:val="24"/>
          <w:szCs w:val="24"/>
          <w:lang w:val="en"/>
        </w:rPr>
        <w:t xml:space="preserve"> in Poland. They intended</w:t>
      </w:r>
      <w:r w:rsidR="00CA24BA">
        <w:rPr>
          <w:rFonts w:ascii="Times New Roman" w:hAnsi="Times New Roman" w:cs="Times New Roman"/>
          <w:sz w:val="24"/>
          <w:szCs w:val="24"/>
          <w:lang w:val="en"/>
        </w:rPr>
        <w:t xml:space="preserve"> to marry in the summer of 2017</w:t>
      </w:r>
      <w:r w:rsidRPr="00CC09CC">
        <w:rPr>
          <w:rFonts w:ascii="Times New Roman" w:hAnsi="Times New Roman" w:cs="Times New Roman"/>
          <w:sz w:val="24"/>
          <w:szCs w:val="24"/>
          <w:lang w:val="en"/>
        </w:rPr>
        <w:t>. The father’s family was nearby in Poland. In  2016 mother sought  pe</w:t>
      </w:r>
      <w:r w:rsidR="00CA24BA">
        <w:rPr>
          <w:rFonts w:ascii="Times New Roman" w:hAnsi="Times New Roman" w:cs="Times New Roman"/>
          <w:sz w:val="24"/>
          <w:szCs w:val="24"/>
          <w:lang w:val="en"/>
        </w:rPr>
        <w:t xml:space="preserve">rmission to remove T to Poland </w:t>
      </w:r>
      <w:r w:rsidRPr="00CC09CC">
        <w:rPr>
          <w:rFonts w:ascii="Times New Roman" w:hAnsi="Times New Roman" w:cs="Times New Roman"/>
          <w:sz w:val="24"/>
          <w:szCs w:val="24"/>
          <w:lang w:val="en"/>
        </w:rPr>
        <w:t xml:space="preserve">with her and Y. The </w:t>
      </w:r>
      <w:r w:rsidR="006833F6">
        <w:rPr>
          <w:rFonts w:ascii="Times New Roman" w:hAnsi="Times New Roman" w:cs="Times New Roman"/>
          <w:sz w:val="24"/>
          <w:szCs w:val="24"/>
          <w:lang w:val="en"/>
        </w:rPr>
        <w:t>CAFCASS</w:t>
      </w:r>
      <w:r w:rsidRPr="00CC09CC">
        <w:rPr>
          <w:rFonts w:ascii="Times New Roman" w:hAnsi="Times New Roman" w:cs="Times New Roman"/>
          <w:sz w:val="24"/>
          <w:szCs w:val="24"/>
          <w:lang w:val="en"/>
        </w:rPr>
        <w:t xml:space="preserve"> officer recommended that permission should be given, with  contact arrangements to father  The  psychologist,  reported that T had suffered some degree of emotional harm and that if  the application was granted, T would have some distance from the ongoing conf</w:t>
      </w:r>
      <w:r w:rsidR="00CA24BA">
        <w:rPr>
          <w:rFonts w:ascii="Times New Roman" w:hAnsi="Times New Roman" w:cs="Times New Roman"/>
          <w:sz w:val="24"/>
          <w:szCs w:val="24"/>
          <w:lang w:val="en"/>
        </w:rPr>
        <w:t xml:space="preserve">lict </w:t>
      </w:r>
      <w:r w:rsidRPr="00CC09CC">
        <w:rPr>
          <w:rFonts w:ascii="Times New Roman" w:hAnsi="Times New Roman" w:cs="Times New Roman"/>
          <w:sz w:val="24"/>
          <w:szCs w:val="24"/>
          <w:lang w:val="en"/>
        </w:rPr>
        <w:t>but would exper</w:t>
      </w:r>
      <w:r w:rsidR="00CA24BA">
        <w:rPr>
          <w:rFonts w:ascii="Times New Roman" w:hAnsi="Times New Roman" w:cs="Times New Roman"/>
          <w:sz w:val="24"/>
          <w:szCs w:val="24"/>
          <w:lang w:val="en"/>
        </w:rPr>
        <w:t xml:space="preserve">ience loss of the relationship </w:t>
      </w:r>
      <w:r w:rsidRPr="00CC09CC">
        <w:rPr>
          <w:rFonts w:ascii="Times New Roman" w:hAnsi="Times New Roman" w:cs="Times New Roman"/>
          <w:sz w:val="24"/>
          <w:szCs w:val="24"/>
          <w:lang w:val="en"/>
        </w:rPr>
        <w:t xml:space="preserve">with his father; </w:t>
      </w:r>
      <w:r w:rsidRPr="00CC09CC">
        <w:rPr>
          <w:rFonts w:ascii="Times New Roman" w:hAnsi="Times New Roman" w:cs="Times New Roman"/>
          <w:sz w:val="24"/>
          <w:szCs w:val="24"/>
          <w:lang w:val="en"/>
        </w:rPr>
        <w:lastRenderedPageBreak/>
        <w:t>although that could be mitigated by ensuring extended conta</w:t>
      </w:r>
      <w:r w:rsidR="00CA24BA">
        <w:rPr>
          <w:rFonts w:ascii="Times New Roman" w:hAnsi="Times New Roman" w:cs="Times New Roman"/>
          <w:sz w:val="24"/>
          <w:szCs w:val="24"/>
          <w:lang w:val="en"/>
        </w:rPr>
        <w:t>ct during the holiday and Skype. The Recorder refused permission.</w:t>
      </w:r>
    </w:p>
    <w:p w14:paraId="1F056D49" w14:textId="77E31F15" w:rsidR="00B505A5" w:rsidRDefault="00B505A5" w:rsidP="00DD0599">
      <w:pPr>
        <w:spacing w:after="0" w:line="360" w:lineRule="auto"/>
        <w:ind w:left="720"/>
        <w:jc w:val="both"/>
        <w:outlineLvl w:val="0"/>
        <w:rPr>
          <w:rFonts w:ascii="Times New Roman" w:hAnsi="Times New Roman" w:cs="Times New Roman"/>
          <w:sz w:val="24"/>
          <w:szCs w:val="24"/>
          <w:lang w:val="en"/>
        </w:rPr>
      </w:pPr>
      <w:r w:rsidRPr="00CC09CC">
        <w:rPr>
          <w:rFonts w:ascii="Times New Roman" w:hAnsi="Times New Roman" w:cs="Times New Roman"/>
          <w:sz w:val="24"/>
          <w:szCs w:val="24"/>
          <w:lang w:val="en"/>
        </w:rPr>
        <w:br/>
      </w:r>
      <w:r w:rsidRPr="00CC09CC">
        <w:rPr>
          <w:rFonts w:ascii="Times New Roman" w:hAnsi="Times New Roman" w:cs="Times New Roman"/>
          <w:b/>
          <w:bCs/>
          <w:sz w:val="24"/>
          <w:szCs w:val="24"/>
          <w:lang w:val="en"/>
        </w:rPr>
        <w:t xml:space="preserve">Held </w:t>
      </w:r>
      <w:r w:rsidR="00CA24BA">
        <w:rPr>
          <w:rFonts w:ascii="Times New Roman" w:hAnsi="Times New Roman" w:cs="Times New Roman"/>
          <w:sz w:val="24"/>
          <w:szCs w:val="24"/>
          <w:lang w:val="en"/>
        </w:rPr>
        <w:t xml:space="preserve">Theis J </w:t>
      </w:r>
      <w:r w:rsidRPr="00CC09CC">
        <w:rPr>
          <w:rFonts w:ascii="Times New Roman" w:hAnsi="Times New Roman" w:cs="Times New Roman"/>
          <w:sz w:val="24"/>
          <w:szCs w:val="24"/>
          <w:lang w:val="en"/>
        </w:rPr>
        <w:t>allowing the appeal</w:t>
      </w:r>
      <w:r w:rsidR="00CA24BA">
        <w:rPr>
          <w:rFonts w:ascii="Times New Roman" w:hAnsi="Times New Roman" w:cs="Times New Roman"/>
          <w:sz w:val="24"/>
          <w:szCs w:val="24"/>
          <w:lang w:val="en"/>
        </w:rPr>
        <w:t xml:space="preserve">: </w:t>
      </w:r>
      <w:r w:rsidRPr="00CC09CC">
        <w:rPr>
          <w:rFonts w:ascii="Times New Roman" w:hAnsi="Times New Roman" w:cs="Times New Roman"/>
          <w:sz w:val="24"/>
          <w:szCs w:val="24"/>
          <w:lang w:val="en"/>
        </w:rPr>
        <w:t xml:space="preserve">the Recorder failed </w:t>
      </w:r>
      <w:r w:rsidR="00CA24BA">
        <w:rPr>
          <w:rFonts w:ascii="Times New Roman" w:hAnsi="Times New Roman" w:cs="Times New Roman"/>
          <w:sz w:val="24"/>
          <w:szCs w:val="24"/>
          <w:lang w:val="en"/>
        </w:rPr>
        <w:t xml:space="preserve">properly </w:t>
      </w:r>
      <w:r w:rsidR="00BD1C54" w:rsidRPr="00CC09CC">
        <w:rPr>
          <w:rFonts w:ascii="Times New Roman" w:hAnsi="Times New Roman" w:cs="Times New Roman"/>
          <w:sz w:val="24"/>
          <w:szCs w:val="24"/>
          <w:lang w:val="en"/>
        </w:rPr>
        <w:t xml:space="preserve">to </w:t>
      </w:r>
      <w:r w:rsidRPr="00CC09CC">
        <w:rPr>
          <w:rFonts w:ascii="Times New Roman" w:hAnsi="Times New Roman" w:cs="Times New Roman"/>
          <w:sz w:val="24"/>
          <w:szCs w:val="24"/>
          <w:lang w:val="en"/>
        </w:rPr>
        <w:t xml:space="preserve">evaluate the impact on the mother, and thereby T, of the application being refused. Although the Recorder referred to the mother being </w:t>
      </w:r>
      <w:r w:rsidRPr="00CA24BA">
        <w:rPr>
          <w:rFonts w:ascii="Times New Roman" w:hAnsi="Times New Roman" w:cs="Times New Roman"/>
          <w:i/>
          <w:sz w:val="24"/>
          <w:szCs w:val="24"/>
          <w:lang w:val="en"/>
        </w:rPr>
        <w:t>'devastated'</w:t>
      </w:r>
      <w:r w:rsidRPr="00CC09CC">
        <w:rPr>
          <w:rFonts w:ascii="Times New Roman" w:hAnsi="Times New Roman" w:cs="Times New Roman"/>
          <w:sz w:val="24"/>
          <w:szCs w:val="24"/>
          <w:lang w:val="en"/>
        </w:rPr>
        <w:t xml:space="preserve"> and </w:t>
      </w:r>
      <w:r w:rsidRPr="00CA24BA">
        <w:rPr>
          <w:rFonts w:ascii="Times New Roman" w:hAnsi="Times New Roman" w:cs="Times New Roman"/>
          <w:i/>
          <w:sz w:val="24"/>
          <w:szCs w:val="24"/>
          <w:lang w:val="en"/>
        </w:rPr>
        <w:t>'extremely</w:t>
      </w:r>
      <w:r w:rsidRPr="00CC09CC">
        <w:rPr>
          <w:rFonts w:ascii="Times New Roman" w:hAnsi="Times New Roman" w:cs="Times New Roman"/>
          <w:sz w:val="24"/>
          <w:szCs w:val="24"/>
          <w:lang w:val="en"/>
        </w:rPr>
        <w:t xml:space="preserve"> </w:t>
      </w:r>
      <w:r w:rsidRPr="00CA24BA">
        <w:rPr>
          <w:rFonts w:ascii="Times New Roman" w:hAnsi="Times New Roman" w:cs="Times New Roman"/>
          <w:i/>
          <w:sz w:val="24"/>
          <w:szCs w:val="24"/>
          <w:lang w:val="en"/>
        </w:rPr>
        <w:t>upset'</w:t>
      </w:r>
      <w:r w:rsidRPr="00CC09CC">
        <w:rPr>
          <w:rFonts w:ascii="Times New Roman" w:hAnsi="Times New Roman" w:cs="Times New Roman"/>
          <w:sz w:val="24"/>
          <w:szCs w:val="24"/>
          <w:lang w:val="en"/>
        </w:rPr>
        <w:t>, he fell into error as he failed to properly consider what lay behind those words. As to the risk of the mother not abiding wit</w:t>
      </w:r>
      <w:r w:rsidR="00CA24BA">
        <w:rPr>
          <w:rFonts w:ascii="Times New Roman" w:hAnsi="Times New Roman" w:cs="Times New Roman"/>
          <w:sz w:val="24"/>
          <w:szCs w:val="24"/>
          <w:lang w:val="en"/>
        </w:rPr>
        <w:t xml:space="preserve">h future contact arrangements, </w:t>
      </w:r>
      <w:r w:rsidRPr="00CC09CC">
        <w:rPr>
          <w:rFonts w:ascii="Times New Roman" w:hAnsi="Times New Roman" w:cs="Times New Roman"/>
          <w:sz w:val="24"/>
          <w:szCs w:val="24"/>
          <w:lang w:val="en"/>
        </w:rPr>
        <w:t xml:space="preserve">the recorder failed to  take account </w:t>
      </w:r>
      <w:r w:rsidR="00BD1C54" w:rsidRPr="00CC09CC">
        <w:rPr>
          <w:rFonts w:ascii="Times New Roman" w:hAnsi="Times New Roman" w:cs="Times New Roman"/>
          <w:sz w:val="24"/>
          <w:szCs w:val="24"/>
          <w:lang w:val="en"/>
        </w:rPr>
        <w:t xml:space="preserve">that the mother had </w:t>
      </w:r>
      <w:r w:rsidRPr="00CC09CC">
        <w:rPr>
          <w:rFonts w:ascii="Times New Roman" w:hAnsi="Times New Roman" w:cs="Times New Roman"/>
          <w:sz w:val="24"/>
          <w:szCs w:val="24"/>
          <w:lang w:val="en"/>
        </w:rPr>
        <w:t xml:space="preserve">despite conflict </w:t>
      </w:r>
      <w:r w:rsidR="00BD1C54" w:rsidRPr="00CC09CC">
        <w:rPr>
          <w:rFonts w:ascii="Times New Roman" w:hAnsi="Times New Roman" w:cs="Times New Roman"/>
          <w:sz w:val="24"/>
          <w:szCs w:val="24"/>
          <w:lang w:val="en"/>
        </w:rPr>
        <w:t xml:space="preserve">with the father </w:t>
      </w:r>
      <w:r w:rsidRPr="00CC09CC">
        <w:rPr>
          <w:rFonts w:ascii="Times New Roman" w:hAnsi="Times New Roman" w:cs="Times New Roman"/>
          <w:sz w:val="24"/>
          <w:szCs w:val="24"/>
          <w:lang w:val="en"/>
        </w:rPr>
        <w:t>abid</w:t>
      </w:r>
      <w:r w:rsidR="00BD1C54" w:rsidRPr="00CC09CC">
        <w:rPr>
          <w:rFonts w:ascii="Times New Roman" w:hAnsi="Times New Roman" w:cs="Times New Roman"/>
          <w:sz w:val="24"/>
          <w:szCs w:val="24"/>
          <w:lang w:val="en"/>
        </w:rPr>
        <w:t xml:space="preserve">ed </w:t>
      </w:r>
      <w:r w:rsidRPr="00CC09CC">
        <w:rPr>
          <w:rFonts w:ascii="Times New Roman" w:hAnsi="Times New Roman" w:cs="Times New Roman"/>
          <w:sz w:val="24"/>
          <w:szCs w:val="24"/>
          <w:lang w:val="en"/>
        </w:rPr>
        <w:t xml:space="preserve">by the arrangements for T to see his father.  </w:t>
      </w:r>
    </w:p>
    <w:p w14:paraId="6BBC7C07" w14:textId="77777777" w:rsidR="00DD0599" w:rsidRPr="00CC09CC" w:rsidRDefault="00DD0599" w:rsidP="00DD0599">
      <w:pPr>
        <w:spacing w:after="0" w:line="360" w:lineRule="auto"/>
        <w:ind w:left="720"/>
        <w:jc w:val="both"/>
        <w:outlineLvl w:val="0"/>
        <w:rPr>
          <w:rFonts w:ascii="Times New Roman" w:hAnsi="Times New Roman" w:cs="Times New Roman"/>
          <w:sz w:val="24"/>
          <w:szCs w:val="24"/>
          <w:lang w:val="en"/>
        </w:rPr>
      </w:pPr>
    </w:p>
    <w:p w14:paraId="2E3E4C22" w14:textId="77777777" w:rsidR="00B505A5" w:rsidRDefault="00B505A5" w:rsidP="00DD0599">
      <w:pPr>
        <w:spacing w:after="0" w:line="360" w:lineRule="auto"/>
        <w:ind w:left="720"/>
        <w:jc w:val="both"/>
        <w:outlineLvl w:val="0"/>
        <w:rPr>
          <w:rFonts w:ascii="Times New Roman" w:hAnsi="Times New Roman" w:cs="Times New Roman"/>
          <w:sz w:val="24"/>
          <w:szCs w:val="24"/>
          <w:lang w:val="en"/>
        </w:rPr>
      </w:pPr>
      <w:r w:rsidRPr="00CC09CC">
        <w:rPr>
          <w:rFonts w:ascii="Times New Roman" w:hAnsi="Times New Roman" w:cs="Times New Roman"/>
          <w:sz w:val="24"/>
          <w:szCs w:val="24"/>
          <w:lang w:val="en"/>
        </w:rPr>
        <w:t>The cumulative effect of grounds (1)-(4) was that the Recorder's reasoning in support of his decision to refuse the application to relocate and determining the shared care arrangement could not stand. The case was remitted for rehearing.</w:t>
      </w:r>
    </w:p>
    <w:p w14:paraId="38EF0EB5" w14:textId="77777777" w:rsidR="00DD0599" w:rsidRPr="00CC09CC" w:rsidRDefault="00DD0599" w:rsidP="00DD0599">
      <w:pPr>
        <w:spacing w:after="0" w:line="360" w:lineRule="auto"/>
        <w:ind w:left="720"/>
        <w:jc w:val="both"/>
        <w:outlineLvl w:val="0"/>
        <w:rPr>
          <w:rFonts w:ascii="Times New Roman" w:hAnsi="Times New Roman" w:cs="Times New Roman"/>
          <w:b/>
          <w:sz w:val="24"/>
          <w:szCs w:val="24"/>
          <w:lang w:val="en"/>
        </w:rPr>
      </w:pPr>
    </w:p>
    <w:p w14:paraId="4613FA77" w14:textId="5AB29601" w:rsidR="00DD0599" w:rsidRPr="00DD0599" w:rsidRDefault="00B505A5" w:rsidP="00DD0599">
      <w:pPr>
        <w:spacing w:after="0" w:line="360" w:lineRule="auto"/>
        <w:ind w:left="720"/>
        <w:jc w:val="both"/>
        <w:rPr>
          <w:rFonts w:ascii="Times New Roman" w:hAnsi="Times New Roman" w:cs="Times New Roman"/>
          <w:b/>
          <w:sz w:val="24"/>
          <w:szCs w:val="24"/>
          <w:lang w:val="en"/>
        </w:rPr>
      </w:pPr>
      <w:r w:rsidRPr="00CC09CC">
        <w:rPr>
          <w:rFonts w:ascii="Times New Roman" w:hAnsi="Times New Roman" w:cs="Times New Roman"/>
          <w:b/>
          <w:i/>
          <w:sz w:val="24"/>
          <w:szCs w:val="24"/>
          <w:lang w:val="en"/>
        </w:rPr>
        <w:t>The judgment was successfully</w:t>
      </w:r>
      <w:r w:rsidR="00CA24BA">
        <w:rPr>
          <w:rFonts w:ascii="Times New Roman" w:hAnsi="Times New Roman" w:cs="Times New Roman"/>
          <w:b/>
          <w:i/>
          <w:sz w:val="24"/>
          <w:szCs w:val="24"/>
          <w:lang w:val="en"/>
        </w:rPr>
        <w:t xml:space="preserve"> “</w:t>
      </w:r>
      <w:r w:rsidRPr="00CC09CC">
        <w:rPr>
          <w:rFonts w:ascii="Times New Roman" w:hAnsi="Times New Roman" w:cs="Times New Roman"/>
          <w:b/>
          <w:i/>
          <w:sz w:val="24"/>
          <w:szCs w:val="24"/>
          <w:lang w:val="en"/>
        </w:rPr>
        <w:t>picked apart</w:t>
      </w:r>
      <w:r w:rsidR="00BD1C54" w:rsidRPr="00CC09CC">
        <w:rPr>
          <w:rFonts w:ascii="Times New Roman" w:hAnsi="Times New Roman" w:cs="Times New Roman"/>
          <w:b/>
          <w:i/>
          <w:sz w:val="24"/>
          <w:szCs w:val="24"/>
          <w:lang w:val="en"/>
        </w:rPr>
        <w:t>”</w:t>
      </w:r>
      <w:r w:rsidR="00CA24BA">
        <w:rPr>
          <w:rFonts w:ascii="Times New Roman" w:hAnsi="Times New Roman" w:cs="Times New Roman"/>
          <w:b/>
          <w:i/>
          <w:sz w:val="24"/>
          <w:szCs w:val="24"/>
          <w:lang w:val="en"/>
        </w:rPr>
        <w:t xml:space="preserve">. The judge had not </w:t>
      </w:r>
      <w:r w:rsidRPr="00CC09CC">
        <w:rPr>
          <w:rFonts w:ascii="Times New Roman" w:hAnsi="Times New Roman" w:cs="Times New Roman"/>
          <w:b/>
          <w:i/>
          <w:sz w:val="24"/>
          <w:szCs w:val="24"/>
          <w:lang w:val="en"/>
        </w:rPr>
        <w:t>address</w:t>
      </w:r>
      <w:r w:rsidR="00CA24BA">
        <w:rPr>
          <w:rFonts w:ascii="Times New Roman" w:hAnsi="Times New Roman" w:cs="Times New Roman"/>
          <w:b/>
          <w:i/>
          <w:sz w:val="24"/>
          <w:szCs w:val="24"/>
          <w:lang w:val="en"/>
        </w:rPr>
        <w:t xml:space="preserve">ed the central welfare factors </w:t>
      </w:r>
      <w:r w:rsidRPr="00CC09CC">
        <w:rPr>
          <w:rFonts w:ascii="Times New Roman" w:hAnsi="Times New Roman" w:cs="Times New Roman"/>
          <w:b/>
          <w:i/>
          <w:sz w:val="24"/>
          <w:szCs w:val="24"/>
          <w:lang w:val="en"/>
        </w:rPr>
        <w:t xml:space="preserve">and </w:t>
      </w:r>
      <w:r w:rsidR="00BD1C54" w:rsidRPr="00CC09CC">
        <w:rPr>
          <w:rFonts w:ascii="Times New Roman" w:hAnsi="Times New Roman" w:cs="Times New Roman"/>
          <w:b/>
          <w:i/>
          <w:sz w:val="24"/>
          <w:szCs w:val="24"/>
          <w:lang w:val="en"/>
        </w:rPr>
        <w:t xml:space="preserve">was held to </w:t>
      </w:r>
      <w:r w:rsidRPr="00CC09CC">
        <w:rPr>
          <w:rFonts w:ascii="Times New Roman" w:hAnsi="Times New Roman" w:cs="Times New Roman"/>
          <w:b/>
          <w:i/>
          <w:sz w:val="24"/>
          <w:szCs w:val="24"/>
          <w:lang w:val="en"/>
        </w:rPr>
        <w:t xml:space="preserve"> have overlooked a matter of </w:t>
      </w:r>
      <w:r w:rsidR="00CA24BA">
        <w:rPr>
          <w:rFonts w:ascii="Times New Roman" w:hAnsi="Times New Roman" w:cs="Times New Roman"/>
          <w:b/>
          <w:i/>
          <w:sz w:val="24"/>
          <w:szCs w:val="24"/>
          <w:lang w:val="en"/>
        </w:rPr>
        <w:t xml:space="preserve">importance.  The fact that the </w:t>
      </w:r>
      <w:r w:rsidRPr="00CC09CC">
        <w:rPr>
          <w:rFonts w:ascii="Times New Roman" w:hAnsi="Times New Roman" w:cs="Times New Roman"/>
          <w:b/>
          <w:i/>
          <w:sz w:val="24"/>
          <w:szCs w:val="24"/>
          <w:lang w:val="en"/>
        </w:rPr>
        <w:t xml:space="preserve">father was also Polish and the mother had persevered with contact despite the acrimony will have got her </w:t>
      </w:r>
      <w:r w:rsidR="00CA24BA">
        <w:rPr>
          <w:rFonts w:ascii="Times New Roman" w:hAnsi="Times New Roman" w:cs="Times New Roman"/>
          <w:b/>
          <w:i/>
          <w:sz w:val="24"/>
          <w:szCs w:val="24"/>
          <w:lang w:val="en"/>
        </w:rPr>
        <w:t>a long way</w:t>
      </w:r>
      <w:r w:rsidRPr="00CC09CC">
        <w:rPr>
          <w:rFonts w:ascii="Times New Roman" w:hAnsi="Times New Roman" w:cs="Times New Roman"/>
          <w:b/>
          <w:i/>
          <w:sz w:val="24"/>
          <w:szCs w:val="24"/>
          <w:lang w:val="en"/>
        </w:rPr>
        <w:t>. The involvement of a psychologist is also of interest</w:t>
      </w:r>
      <w:r w:rsidR="00DD0599">
        <w:rPr>
          <w:rFonts w:ascii="Times New Roman" w:hAnsi="Times New Roman" w:cs="Times New Roman"/>
          <w:b/>
          <w:sz w:val="24"/>
          <w:szCs w:val="24"/>
          <w:lang w:val="en"/>
        </w:rPr>
        <w:t>.</w:t>
      </w:r>
    </w:p>
    <w:p w14:paraId="45E1CD1A" w14:textId="4BEF5E0D" w:rsidR="00BD1C54" w:rsidRPr="00CC09CC" w:rsidRDefault="00B505A5" w:rsidP="00DD0599">
      <w:pPr>
        <w:spacing w:after="0" w:line="360" w:lineRule="auto"/>
        <w:ind w:left="720"/>
        <w:jc w:val="both"/>
        <w:rPr>
          <w:rFonts w:ascii="Times New Roman" w:hAnsi="Times New Roman" w:cs="Times New Roman"/>
          <w:b/>
          <w:sz w:val="24"/>
          <w:szCs w:val="24"/>
          <w:lang w:val="en"/>
        </w:rPr>
      </w:pPr>
      <w:r w:rsidRPr="00CC09CC">
        <w:rPr>
          <w:rFonts w:ascii="Times New Roman" w:hAnsi="Times New Roman" w:cs="Times New Roman"/>
          <w:sz w:val="24"/>
          <w:szCs w:val="24"/>
          <w:lang w:val="en"/>
        </w:rPr>
        <w:t xml:space="preserve"> </w:t>
      </w:r>
    </w:p>
    <w:p w14:paraId="2DF8A46C" w14:textId="5980977F" w:rsidR="00B505A5" w:rsidRPr="00DD0599" w:rsidRDefault="00B505A5" w:rsidP="001030C2">
      <w:pPr>
        <w:pStyle w:val="ListParagraph"/>
        <w:numPr>
          <w:ilvl w:val="0"/>
          <w:numId w:val="12"/>
        </w:numPr>
        <w:spacing w:after="0" w:line="360" w:lineRule="auto"/>
        <w:jc w:val="both"/>
        <w:rPr>
          <w:rFonts w:ascii="Times New Roman" w:hAnsi="Times New Roman" w:cs="Times New Roman"/>
          <w:sz w:val="24"/>
          <w:szCs w:val="24"/>
        </w:rPr>
      </w:pPr>
      <w:r w:rsidRPr="00DD0599">
        <w:rPr>
          <w:rFonts w:ascii="Times New Roman" w:hAnsi="Times New Roman" w:cs="Times New Roman"/>
          <w:b/>
          <w:sz w:val="24"/>
          <w:szCs w:val="24"/>
          <w:lang w:val="en"/>
        </w:rPr>
        <w:t>Re N-A (Children) [2017] EWCA Civ 230 Iran relocation wishes of children</w:t>
      </w:r>
      <w:r w:rsidR="00CA24BA">
        <w:rPr>
          <w:rFonts w:ascii="Times New Roman" w:hAnsi="Times New Roman" w:cs="Times New Roman"/>
          <w:b/>
          <w:sz w:val="24"/>
          <w:szCs w:val="24"/>
          <w:lang w:val="en"/>
        </w:rPr>
        <w:t>.</w:t>
      </w:r>
    </w:p>
    <w:p w14:paraId="765FB13E" w14:textId="77777777" w:rsidR="00DD0599" w:rsidRPr="00DD0599" w:rsidRDefault="00DD0599" w:rsidP="00DD0599">
      <w:pPr>
        <w:pStyle w:val="ListParagraph"/>
        <w:spacing w:after="0" w:line="360" w:lineRule="auto"/>
        <w:jc w:val="both"/>
        <w:rPr>
          <w:rFonts w:ascii="Times New Roman" w:hAnsi="Times New Roman" w:cs="Times New Roman"/>
          <w:sz w:val="24"/>
          <w:szCs w:val="24"/>
        </w:rPr>
      </w:pPr>
    </w:p>
    <w:p w14:paraId="3FCEB43F" w14:textId="3DEA6C8F" w:rsidR="00DD0599" w:rsidRDefault="00B505A5" w:rsidP="00DD0599">
      <w:pPr>
        <w:pStyle w:val="hed"/>
        <w:spacing w:before="0" w:beforeAutospacing="0" w:after="0" w:afterAutospacing="0" w:line="360" w:lineRule="auto"/>
        <w:ind w:left="720"/>
        <w:jc w:val="both"/>
        <w:rPr>
          <w:lang w:val="en"/>
        </w:rPr>
      </w:pPr>
      <w:r w:rsidRPr="00CC09CC">
        <w:rPr>
          <w:lang w:val="en"/>
        </w:rPr>
        <w:t>Appeal by the father of two children, aged 16 and 14 years, against the decision to refuse permission for him to take them to live permanently in Iran.</w:t>
      </w:r>
      <w:r w:rsidR="00BD1C54" w:rsidRPr="00CC09CC">
        <w:rPr>
          <w:lang w:val="en"/>
        </w:rPr>
        <w:t xml:space="preserve"> </w:t>
      </w:r>
      <w:r w:rsidRPr="00CC09CC">
        <w:rPr>
          <w:lang w:val="en"/>
        </w:rPr>
        <w:t xml:space="preserve"> L and B, aged 16 and 14 years wanted to live in  Iran. The </w:t>
      </w:r>
      <w:r w:rsidR="006833F6">
        <w:rPr>
          <w:lang w:val="en"/>
        </w:rPr>
        <w:t>CAFCASS</w:t>
      </w:r>
      <w:r w:rsidRPr="00CC09CC">
        <w:rPr>
          <w:lang w:val="en"/>
        </w:rPr>
        <w:t xml:space="preserve"> Officer, considered  </w:t>
      </w:r>
      <w:r w:rsidR="00BD1C54" w:rsidRPr="00CC09CC">
        <w:rPr>
          <w:lang w:val="en"/>
        </w:rPr>
        <w:t xml:space="preserve">that </w:t>
      </w:r>
      <w:r w:rsidRPr="00CC09CC">
        <w:rPr>
          <w:lang w:val="en"/>
        </w:rPr>
        <w:t xml:space="preserve">the risks of a move to Iran outweighed the benefits for the children in  the light of the broken family relationships. </w:t>
      </w:r>
      <w:r w:rsidR="008F540F">
        <w:rPr>
          <w:lang w:val="en"/>
        </w:rPr>
        <w:t xml:space="preserve">The Judge </w:t>
      </w:r>
      <w:r w:rsidRPr="00CC09CC">
        <w:rPr>
          <w:lang w:val="en"/>
        </w:rPr>
        <w:t>met the children in the presence of CAFCASS  and reported back. She considered  neither boy gave her the impression that they really understood what a move per</w:t>
      </w:r>
      <w:r w:rsidR="008F540F">
        <w:rPr>
          <w:lang w:val="en"/>
        </w:rPr>
        <w:t>manently to Iran would entail</w:t>
      </w:r>
      <w:r w:rsidRPr="00CC09CC">
        <w:rPr>
          <w:lang w:val="en"/>
        </w:rPr>
        <w:t xml:space="preserve">. She   had the </w:t>
      </w:r>
      <w:r w:rsidRPr="008F540F">
        <w:rPr>
          <w:i/>
          <w:lang w:val="en"/>
        </w:rPr>
        <w:t>'gravest</w:t>
      </w:r>
      <w:r w:rsidRPr="00CC09CC">
        <w:rPr>
          <w:lang w:val="en"/>
        </w:rPr>
        <w:t xml:space="preserve"> </w:t>
      </w:r>
      <w:r w:rsidRPr="008F540F">
        <w:rPr>
          <w:i/>
          <w:lang w:val="en"/>
        </w:rPr>
        <w:t>doubts'</w:t>
      </w:r>
      <w:r w:rsidRPr="00CC09CC">
        <w:rPr>
          <w:lang w:val="en"/>
        </w:rPr>
        <w:t xml:space="preserve"> regarding the level of contact if the children were to move to </w:t>
      </w:r>
      <w:r w:rsidRPr="00CC09CC">
        <w:rPr>
          <w:lang w:val="en"/>
        </w:rPr>
        <w:lastRenderedPageBreak/>
        <w:t>Iran.  A new order for contact with their mother was also ma</w:t>
      </w:r>
      <w:r w:rsidR="00DD0599">
        <w:rPr>
          <w:lang w:val="en"/>
        </w:rPr>
        <w:t>de. The judge refused the leave.</w:t>
      </w:r>
    </w:p>
    <w:p w14:paraId="40F42CAD" w14:textId="77777777" w:rsidR="00DD0599" w:rsidRDefault="00DD0599" w:rsidP="00DD0599">
      <w:pPr>
        <w:pStyle w:val="hed"/>
        <w:spacing w:before="0" w:beforeAutospacing="0" w:after="0" w:afterAutospacing="0" w:line="360" w:lineRule="auto"/>
        <w:ind w:left="720"/>
        <w:jc w:val="both"/>
        <w:rPr>
          <w:lang w:val="en"/>
        </w:rPr>
      </w:pPr>
    </w:p>
    <w:p w14:paraId="24FA14DF" w14:textId="77777777" w:rsidR="00DD0599" w:rsidRDefault="00B505A5" w:rsidP="00DD0599">
      <w:pPr>
        <w:pStyle w:val="hed"/>
        <w:spacing w:before="0" w:beforeAutospacing="0" w:after="0" w:afterAutospacing="0" w:line="360" w:lineRule="auto"/>
        <w:ind w:left="720"/>
        <w:jc w:val="both"/>
        <w:rPr>
          <w:lang w:val="en"/>
        </w:rPr>
      </w:pPr>
      <w:r w:rsidRPr="00CC09CC">
        <w:rPr>
          <w:b/>
          <w:lang w:val="en"/>
        </w:rPr>
        <w:t xml:space="preserve">Held </w:t>
      </w:r>
      <w:r w:rsidR="00DD0599">
        <w:rPr>
          <w:lang w:val="en"/>
        </w:rPr>
        <w:t xml:space="preserve">on appeal: </w:t>
      </w:r>
    </w:p>
    <w:p w14:paraId="6DBEEA0A" w14:textId="77777777" w:rsidR="00DD0599" w:rsidRDefault="00DD0599" w:rsidP="00DD0599">
      <w:pPr>
        <w:pStyle w:val="hed"/>
        <w:spacing w:before="0" w:beforeAutospacing="0" w:after="0" w:afterAutospacing="0" w:line="360" w:lineRule="auto"/>
        <w:jc w:val="both"/>
        <w:rPr>
          <w:lang w:val="en"/>
        </w:rPr>
      </w:pPr>
    </w:p>
    <w:p w14:paraId="238877B8" w14:textId="0BC62B72" w:rsidR="00DD0599" w:rsidRPr="00DD0599" w:rsidRDefault="00DD0599" w:rsidP="00DD0599">
      <w:pPr>
        <w:pStyle w:val="hed"/>
        <w:numPr>
          <w:ilvl w:val="0"/>
          <w:numId w:val="28"/>
        </w:numPr>
        <w:spacing w:before="0" w:beforeAutospacing="0" w:after="0" w:afterAutospacing="0" w:line="360" w:lineRule="auto"/>
        <w:jc w:val="both"/>
        <w:rPr>
          <w:i/>
          <w:lang w:val="en"/>
        </w:rPr>
      </w:pPr>
      <w:r>
        <w:rPr>
          <w:lang w:val="en"/>
        </w:rPr>
        <w:t>T</w:t>
      </w:r>
      <w:r w:rsidR="00B505A5" w:rsidRPr="00CC09CC">
        <w:rPr>
          <w:lang w:val="en"/>
        </w:rPr>
        <w:t>he judge had acted properly in seeing the children Sh</w:t>
      </w:r>
      <w:r>
        <w:rPr>
          <w:lang w:val="en"/>
        </w:rPr>
        <w:t xml:space="preserve">e had followed the guideline. </w:t>
      </w:r>
    </w:p>
    <w:p w14:paraId="0007BE86" w14:textId="1D2AF43E" w:rsidR="00DD0599" w:rsidRPr="00DD0599" w:rsidRDefault="00DD0599" w:rsidP="00DD0599">
      <w:pPr>
        <w:pStyle w:val="hed"/>
        <w:numPr>
          <w:ilvl w:val="0"/>
          <w:numId w:val="28"/>
        </w:numPr>
        <w:spacing w:before="0" w:beforeAutospacing="0" w:after="0" w:afterAutospacing="0" w:line="360" w:lineRule="auto"/>
        <w:jc w:val="both"/>
        <w:rPr>
          <w:i/>
          <w:lang w:val="en"/>
        </w:rPr>
      </w:pPr>
      <w:r>
        <w:rPr>
          <w:lang w:val="en"/>
        </w:rPr>
        <w:t>W</w:t>
      </w:r>
      <w:r w:rsidR="00B505A5" w:rsidRPr="00CC09CC">
        <w:rPr>
          <w:lang w:val="en"/>
        </w:rPr>
        <w:t>ishes and f</w:t>
      </w:r>
      <w:r>
        <w:rPr>
          <w:lang w:val="en"/>
        </w:rPr>
        <w:t>eelings were only one factor.</w:t>
      </w:r>
    </w:p>
    <w:p w14:paraId="4450CC59" w14:textId="6247A161" w:rsidR="00B505A5" w:rsidRDefault="00DD0599" w:rsidP="00DD0599">
      <w:pPr>
        <w:pStyle w:val="hed"/>
        <w:numPr>
          <w:ilvl w:val="0"/>
          <w:numId w:val="28"/>
        </w:numPr>
        <w:spacing w:before="0" w:beforeAutospacing="0" w:after="0" w:afterAutospacing="0" w:line="360" w:lineRule="auto"/>
        <w:jc w:val="both"/>
        <w:rPr>
          <w:i/>
          <w:lang w:val="en"/>
        </w:rPr>
      </w:pPr>
      <w:r>
        <w:rPr>
          <w:lang w:val="en"/>
        </w:rPr>
        <w:t>S</w:t>
      </w:r>
      <w:r w:rsidR="00B505A5" w:rsidRPr="00CC09CC">
        <w:rPr>
          <w:lang w:val="en"/>
        </w:rPr>
        <w:t>he had not overlooked positive factors in favour of the move</w:t>
      </w:r>
      <w:r>
        <w:rPr>
          <w:i/>
          <w:lang w:val="en"/>
        </w:rPr>
        <w:t>.</w:t>
      </w:r>
    </w:p>
    <w:p w14:paraId="501FA117" w14:textId="77777777" w:rsidR="00DD0599" w:rsidRPr="00CC09CC" w:rsidRDefault="00DD0599" w:rsidP="00DD0599">
      <w:pPr>
        <w:pStyle w:val="hed"/>
        <w:spacing w:before="0" w:beforeAutospacing="0" w:after="0" w:afterAutospacing="0" w:line="360" w:lineRule="auto"/>
        <w:ind w:left="720"/>
        <w:jc w:val="both"/>
        <w:rPr>
          <w:b/>
          <w:i/>
          <w:lang w:val="en"/>
        </w:rPr>
      </w:pPr>
    </w:p>
    <w:p w14:paraId="335305AF" w14:textId="413F5E28" w:rsidR="00DD0599" w:rsidRDefault="00B505A5" w:rsidP="00DD0599">
      <w:pPr>
        <w:pStyle w:val="hed"/>
        <w:spacing w:before="0" w:beforeAutospacing="0" w:after="0" w:afterAutospacing="0" w:line="360" w:lineRule="auto"/>
        <w:ind w:left="720"/>
        <w:jc w:val="both"/>
        <w:rPr>
          <w:b/>
          <w:i/>
          <w:lang w:val="en"/>
        </w:rPr>
      </w:pPr>
      <w:r w:rsidRPr="00CC09CC">
        <w:rPr>
          <w:b/>
          <w:i/>
          <w:lang w:val="en"/>
        </w:rPr>
        <w:t>This case shows that although in many cases the wishes of teenage children prevail the court can and must look at the wider picture. One wonders whether the children would have become very  angry with their mother</w:t>
      </w:r>
      <w:r w:rsidR="008F540F">
        <w:rPr>
          <w:b/>
          <w:i/>
          <w:lang w:val="en"/>
        </w:rPr>
        <w:t>.</w:t>
      </w:r>
      <w:r w:rsidRPr="00CC09CC">
        <w:rPr>
          <w:b/>
          <w:i/>
          <w:lang w:val="en"/>
        </w:rPr>
        <w:t xml:space="preserve"> In many relocation cases the outcome will depend rightly or wrongly on the impression that the parties have made on the CAFCASS officer and the Judge. The view that the court takes of the applicant’s wi</w:t>
      </w:r>
      <w:r w:rsidR="008F540F">
        <w:rPr>
          <w:b/>
          <w:i/>
          <w:lang w:val="en"/>
        </w:rPr>
        <w:t xml:space="preserve">llingness to support </w:t>
      </w:r>
      <w:r w:rsidRPr="00CC09CC">
        <w:rPr>
          <w:b/>
          <w:i/>
          <w:lang w:val="en"/>
        </w:rPr>
        <w:t>contact is often crucial</w:t>
      </w:r>
      <w:r w:rsidR="00DD0599">
        <w:rPr>
          <w:b/>
          <w:i/>
          <w:lang w:val="en"/>
        </w:rPr>
        <w:t>.</w:t>
      </w:r>
    </w:p>
    <w:p w14:paraId="559A9BF5" w14:textId="130DE10B" w:rsidR="00B505A5" w:rsidRDefault="00B505A5" w:rsidP="00DD0599">
      <w:pPr>
        <w:pStyle w:val="hed"/>
        <w:spacing w:before="0" w:beforeAutospacing="0" w:after="0" w:afterAutospacing="0" w:line="360" w:lineRule="auto"/>
        <w:ind w:left="720"/>
        <w:jc w:val="both"/>
        <w:rPr>
          <w:b/>
          <w:i/>
          <w:lang w:val="en"/>
        </w:rPr>
      </w:pPr>
      <w:r w:rsidRPr="00CC09CC">
        <w:rPr>
          <w:b/>
          <w:i/>
          <w:lang w:val="en"/>
        </w:rPr>
        <w:t xml:space="preserve">  </w:t>
      </w:r>
    </w:p>
    <w:p w14:paraId="0F141DF0" w14:textId="77777777" w:rsidR="00DD0599" w:rsidRPr="00DD0599" w:rsidRDefault="00B505A5" w:rsidP="001030C2">
      <w:pPr>
        <w:pStyle w:val="ListParagraph"/>
        <w:numPr>
          <w:ilvl w:val="0"/>
          <w:numId w:val="12"/>
        </w:numPr>
        <w:spacing w:after="0" w:line="360" w:lineRule="auto"/>
        <w:jc w:val="both"/>
        <w:rPr>
          <w:rFonts w:ascii="Times New Roman" w:hAnsi="Times New Roman" w:cs="Times New Roman"/>
          <w:sz w:val="24"/>
          <w:szCs w:val="24"/>
        </w:rPr>
      </w:pPr>
      <w:r w:rsidRPr="00DD0599">
        <w:rPr>
          <w:rFonts w:ascii="Times New Roman" w:hAnsi="Times New Roman" w:cs="Times New Roman"/>
          <w:b/>
          <w:sz w:val="24"/>
          <w:szCs w:val="24"/>
          <w:lang w:val="en"/>
        </w:rPr>
        <w:t>Re CB (International Relocation: Domestic Abuse: Child Arrangements) [2017] EWFC 39</w:t>
      </w:r>
      <w:r w:rsidRPr="00DD0599">
        <w:rPr>
          <w:rFonts w:ascii="Times New Roman" w:hAnsi="Times New Roman" w:cs="Times New Roman"/>
          <w:sz w:val="24"/>
          <w:szCs w:val="24"/>
          <w:lang w:val="en"/>
        </w:rPr>
        <w:t xml:space="preserve"> CB, aged 16 months. </w:t>
      </w:r>
    </w:p>
    <w:p w14:paraId="078EBA95" w14:textId="77777777" w:rsidR="00DD0599" w:rsidRPr="00DD0599" w:rsidRDefault="00DD0599" w:rsidP="00DD0599">
      <w:pPr>
        <w:pStyle w:val="ListParagraph"/>
        <w:spacing w:after="0" w:line="360" w:lineRule="auto"/>
        <w:jc w:val="both"/>
        <w:rPr>
          <w:rFonts w:ascii="Times New Roman" w:hAnsi="Times New Roman" w:cs="Times New Roman"/>
          <w:sz w:val="24"/>
          <w:szCs w:val="24"/>
        </w:rPr>
      </w:pPr>
    </w:p>
    <w:p w14:paraId="56FC97AA" w14:textId="640FD989" w:rsidR="00B505A5" w:rsidRDefault="00B505A5" w:rsidP="00DD0599">
      <w:pPr>
        <w:pStyle w:val="ListParagraph"/>
        <w:spacing w:after="0" w:line="360" w:lineRule="auto"/>
        <w:jc w:val="both"/>
        <w:rPr>
          <w:rFonts w:ascii="Times New Roman" w:hAnsi="Times New Roman" w:cs="Times New Roman"/>
          <w:sz w:val="24"/>
          <w:szCs w:val="24"/>
          <w:lang w:val="en"/>
        </w:rPr>
      </w:pPr>
      <w:r w:rsidRPr="00DD0599">
        <w:rPr>
          <w:rFonts w:ascii="Times New Roman" w:hAnsi="Times New Roman" w:cs="Times New Roman"/>
          <w:sz w:val="24"/>
          <w:szCs w:val="24"/>
          <w:lang w:val="en"/>
        </w:rPr>
        <w:t>The mother (a Portuguese national)</w:t>
      </w:r>
      <w:r w:rsidR="008F540F">
        <w:rPr>
          <w:rFonts w:ascii="Times New Roman" w:hAnsi="Times New Roman" w:cs="Times New Roman"/>
          <w:sz w:val="24"/>
          <w:szCs w:val="24"/>
          <w:lang w:val="en"/>
        </w:rPr>
        <w:t xml:space="preserve"> and father (a British national) </w:t>
      </w:r>
      <w:r w:rsidRPr="00DD0599">
        <w:rPr>
          <w:rFonts w:ascii="Times New Roman" w:hAnsi="Times New Roman" w:cs="Times New Roman"/>
          <w:sz w:val="24"/>
          <w:szCs w:val="24"/>
          <w:lang w:val="en"/>
        </w:rPr>
        <w:t xml:space="preserve">separated when CB was 8 months old. M alleged that the relationship was emotionally abusive, with  aggressive behaviour by F </w:t>
      </w:r>
      <w:r w:rsidR="00BD1C54" w:rsidRPr="00DD0599">
        <w:rPr>
          <w:rFonts w:ascii="Times New Roman" w:hAnsi="Times New Roman" w:cs="Times New Roman"/>
          <w:sz w:val="24"/>
          <w:szCs w:val="24"/>
          <w:lang w:val="en"/>
        </w:rPr>
        <w:t xml:space="preserve">who had been </w:t>
      </w:r>
      <w:r w:rsidRPr="00DD0599">
        <w:rPr>
          <w:rFonts w:ascii="Times New Roman" w:hAnsi="Times New Roman" w:cs="Times New Roman"/>
          <w:sz w:val="24"/>
          <w:szCs w:val="24"/>
          <w:lang w:val="en"/>
        </w:rPr>
        <w:t>convicted of  harassment agains</w:t>
      </w:r>
      <w:r w:rsidR="008F540F">
        <w:rPr>
          <w:rFonts w:ascii="Times New Roman" w:hAnsi="Times New Roman" w:cs="Times New Roman"/>
          <w:sz w:val="24"/>
          <w:szCs w:val="24"/>
          <w:lang w:val="en"/>
        </w:rPr>
        <w:t xml:space="preserve">t the mother. </w:t>
      </w:r>
      <w:r w:rsidRPr="00DD0599">
        <w:rPr>
          <w:rFonts w:ascii="Times New Roman" w:hAnsi="Times New Roman" w:cs="Times New Roman"/>
          <w:sz w:val="24"/>
          <w:szCs w:val="24"/>
          <w:lang w:val="en"/>
        </w:rPr>
        <w:t xml:space="preserve">MARAC considered that the mother remained at high risk of </w:t>
      </w:r>
      <w:r w:rsidR="008F540F">
        <w:rPr>
          <w:rFonts w:ascii="Times New Roman" w:hAnsi="Times New Roman" w:cs="Times New Roman"/>
          <w:sz w:val="24"/>
          <w:szCs w:val="24"/>
          <w:lang w:val="en"/>
        </w:rPr>
        <w:t xml:space="preserve">abuse from the father. Contact </w:t>
      </w:r>
      <w:r w:rsidRPr="00DD0599">
        <w:rPr>
          <w:rFonts w:ascii="Times New Roman" w:hAnsi="Times New Roman" w:cs="Times New Roman"/>
          <w:sz w:val="24"/>
          <w:szCs w:val="24"/>
          <w:lang w:val="en"/>
        </w:rPr>
        <w:t>broke down shortly after the parents' separation but was rein</w:t>
      </w:r>
      <w:r w:rsidR="008F540F">
        <w:rPr>
          <w:rFonts w:ascii="Times New Roman" w:hAnsi="Times New Roman" w:cs="Times New Roman"/>
          <w:sz w:val="24"/>
          <w:szCs w:val="24"/>
          <w:lang w:val="en"/>
        </w:rPr>
        <w:t xml:space="preserve">stated  with the assistance of </w:t>
      </w:r>
      <w:r w:rsidRPr="00DD0599">
        <w:rPr>
          <w:rFonts w:ascii="Times New Roman" w:hAnsi="Times New Roman" w:cs="Times New Roman"/>
          <w:sz w:val="24"/>
          <w:szCs w:val="24"/>
          <w:lang w:val="en"/>
        </w:rPr>
        <w:t>the L</w:t>
      </w:r>
      <w:r w:rsidR="008F540F">
        <w:rPr>
          <w:rFonts w:ascii="Times New Roman" w:hAnsi="Times New Roman" w:cs="Times New Roman"/>
          <w:sz w:val="24"/>
          <w:szCs w:val="24"/>
          <w:lang w:val="en"/>
        </w:rPr>
        <w:t>ocal A</w:t>
      </w:r>
      <w:r w:rsidR="00BD1C54" w:rsidRPr="00DD0599">
        <w:rPr>
          <w:rFonts w:ascii="Times New Roman" w:hAnsi="Times New Roman" w:cs="Times New Roman"/>
          <w:sz w:val="24"/>
          <w:szCs w:val="24"/>
          <w:lang w:val="en"/>
        </w:rPr>
        <w:t>uthority</w:t>
      </w:r>
      <w:r w:rsidR="008F540F">
        <w:rPr>
          <w:rFonts w:ascii="Times New Roman" w:hAnsi="Times New Roman" w:cs="Times New Roman"/>
          <w:sz w:val="24"/>
          <w:szCs w:val="24"/>
          <w:lang w:val="en"/>
        </w:rPr>
        <w:t>.</w:t>
      </w:r>
      <w:r w:rsidR="00BD1C54" w:rsidRPr="00DD0599">
        <w:rPr>
          <w:rFonts w:ascii="Times New Roman" w:hAnsi="Times New Roman" w:cs="Times New Roman"/>
          <w:sz w:val="24"/>
          <w:szCs w:val="24"/>
          <w:lang w:val="en"/>
        </w:rPr>
        <w:t xml:space="preserve"> </w:t>
      </w:r>
      <w:r w:rsidRPr="00DD0599">
        <w:rPr>
          <w:rFonts w:ascii="Times New Roman" w:hAnsi="Times New Roman" w:cs="Times New Roman"/>
          <w:sz w:val="24"/>
          <w:szCs w:val="24"/>
          <w:lang w:val="en"/>
        </w:rPr>
        <w:t xml:space="preserve">Following a </w:t>
      </w:r>
      <w:r w:rsidR="008F540F" w:rsidRPr="00DD0599">
        <w:rPr>
          <w:rFonts w:ascii="Times New Roman" w:hAnsi="Times New Roman" w:cs="Times New Roman"/>
          <w:sz w:val="24"/>
          <w:szCs w:val="24"/>
          <w:lang w:val="en"/>
        </w:rPr>
        <w:t>breakdown</w:t>
      </w:r>
      <w:r w:rsidRPr="00DD0599">
        <w:rPr>
          <w:rFonts w:ascii="Times New Roman" w:hAnsi="Times New Roman" w:cs="Times New Roman"/>
          <w:sz w:val="24"/>
          <w:szCs w:val="24"/>
          <w:lang w:val="en"/>
        </w:rPr>
        <w:t xml:space="preserve"> of relations between the father and the social worker, and due to the mother's objection to contact continuing, contact ceased in March 2017. F wanted to spend time 3</w:t>
      </w:r>
      <w:r w:rsidR="008F540F">
        <w:rPr>
          <w:rFonts w:ascii="Times New Roman" w:hAnsi="Times New Roman" w:cs="Times New Roman"/>
          <w:sz w:val="24"/>
          <w:szCs w:val="24"/>
          <w:lang w:val="en"/>
        </w:rPr>
        <w:t xml:space="preserve">x pw  with the child. M wanted to relocate to Portugal and </w:t>
      </w:r>
      <w:r w:rsidRPr="00DD0599">
        <w:rPr>
          <w:rFonts w:ascii="Times New Roman" w:hAnsi="Times New Roman" w:cs="Times New Roman"/>
          <w:sz w:val="24"/>
          <w:szCs w:val="24"/>
          <w:lang w:val="en"/>
        </w:rPr>
        <w:t xml:space="preserve">monthly Skype contact. </w:t>
      </w:r>
    </w:p>
    <w:p w14:paraId="0998903E" w14:textId="77777777" w:rsidR="00DD0599" w:rsidRPr="00DD0599" w:rsidRDefault="00DD0599" w:rsidP="00DD0599">
      <w:pPr>
        <w:pStyle w:val="ListParagraph"/>
        <w:spacing w:after="0" w:line="360" w:lineRule="auto"/>
        <w:jc w:val="both"/>
        <w:rPr>
          <w:rFonts w:ascii="Times New Roman" w:hAnsi="Times New Roman" w:cs="Times New Roman"/>
          <w:sz w:val="24"/>
          <w:szCs w:val="24"/>
        </w:rPr>
      </w:pPr>
    </w:p>
    <w:p w14:paraId="3CE25126" w14:textId="1D60FDC7" w:rsidR="00DD0599" w:rsidRDefault="00B505A5" w:rsidP="00DD0599">
      <w:pPr>
        <w:pStyle w:val="jus"/>
        <w:spacing w:before="0" w:beforeAutospacing="0" w:after="0" w:afterAutospacing="0" w:line="360" w:lineRule="auto"/>
        <w:ind w:left="720"/>
        <w:rPr>
          <w:rFonts w:ascii="Times New Roman" w:hAnsi="Times New Roman"/>
          <w:sz w:val="24"/>
          <w:szCs w:val="24"/>
          <w:lang w:val="en"/>
        </w:rPr>
      </w:pPr>
      <w:r w:rsidRPr="00CC09CC">
        <w:rPr>
          <w:rFonts w:ascii="Times New Roman" w:hAnsi="Times New Roman"/>
          <w:b/>
          <w:sz w:val="24"/>
          <w:szCs w:val="24"/>
          <w:lang w:val="en"/>
        </w:rPr>
        <w:lastRenderedPageBreak/>
        <w:t>Held</w:t>
      </w:r>
      <w:r w:rsidRPr="00CC09CC">
        <w:rPr>
          <w:rFonts w:ascii="Times New Roman" w:hAnsi="Times New Roman"/>
          <w:sz w:val="24"/>
          <w:szCs w:val="24"/>
          <w:lang w:val="en"/>
        </w:rPr>
        <w:t xml:space="preserve"> M had become possessive over CB and inflexible in her </w:t>
      </w:r>
      <w:r w:rsidR="008F540F">
        <w:rPr>
          <w:rFonts w:ascii="Times New Roman" w:hAnsi="Times New Roman"/>
          <w:sz w:val="24"/>
          <w:szCs w:val="24"/>
          <w:lang w:val="en"/>
        </w:rPr>
        <w:t>approach to parenting [50]. Her</w:t>
      </w:r>
      <w:r w:rsidRPr="00CC09CC">
        <w:rPr>
          <w:rFonts w:ascii="Times New Roman" w:hAnsi="Times New Roman"/>
          <w:sz w:val="24"/>
          <w:szCs w:val="24"/>
          <w:lang w:val="en"/>
        </w:rPr>
        <w:t xml:space="preserve"> plans and reasons for relocation were n</w:t>
      </w:r>
      <w:r w:rsidR="00493E79">
        <w:rPr>
          <w:rFonts w:ascii="Times New Roman" w:hAnsi="Times New Roman"/>
          <w:sz w:val="24"/>
          <w:szCs w:val="24"/>
          <w:lang w:val="en"/>
        </w:rPr>
        <w:t xml:space="preserve">ot well thought out. There was a lack of evidence. F </w:t>
      </w:r>
      <w:r w:rsidRPr="00CC09CC">
        <w:rPr>
          <w:rFonts w:ascii="Times New Roman" w:hAnsi="Times New Roman"/>
          <w:sz w:val="24"/>
          <w:szCs w:val="24"/>
          <w:lang w:val="en"/>
        </w:rPr>
        <w:t xml:space="preserve">should have one more chance to show he could co </w:t>
      </w:r>
      <w:r w:rsidR="00493E79">
        <w:rPr>
          <w:rFonts w:ascii="Times New Roman" w:hAnsi="Times New Roman"/>
          <w:sz w:val="24"/>
          <w:szCs w:val="24"/>
          <w:lang w:val="en"/>
        </w:rPr>
        <w:t xml:space="preserve">parent. Case adjourned 5 months. F </w:t>
      </w:r>
      <w:r w:rsidRPr="00CC09CC">
        <w:rPr>
          <w:rFonts w:ascii="Times New Roman" w:hAnsi="Times New Roman"/>
          <w:sz w:val="24"/>
          <w:szCs w:val="24"/>
          <w:lang w:val="en"/>
        </w:rPr>
        <w:t>to identify and u</w:t>
      </w:r>
      <w:r w:rsidR="00493E79">
        <w:rPr>
          <w:rFonts w:ascii="Times New Roman" w:hAnsi="Times New Roman"/>
          <w:sz w:val="24"/>
          <w:szCs w:val="24"/>
          <w:lang w:val="en"/>
        </w:rPr>
        <w:t>ndertake an appropriate course/</w:t>
      </w:r>
      <w:r w:rsidRPr="00CC09CC">
        <w:rPr>
          <w:rFonts w:ascii="Times New Roman" w:hAnsi="Times New Roman"/>
          <w:sz w:val="24"/>
          <w:szCs w:val="24"/>
          <w:lang w:val="en"/>
        </w:rPr>
        <w:t>programme in order to see wheth</w:t>
      </w:r>
      <w:r w:rsidR="00493E79">
        <w:rPr>
          <w:rFonts w:ascii="Times New Roman" w:hAnsi="Times New Roman"/>
          <w:sz w:val="24"/>
          <w:szCs w:val="24"/>
          <w:lang w:val="en"/>
        </w:rPr>
        <w:t>er he could safely parent CB. M</w:t>
      </w:r>
      <w:r w:rsidRPr="00CC09CC">
        <w:rPr>
          <w:rFonts w:ascii="Times New Roman" w:hAnsi="Times New Roman"/>
          <w:sz w:val="24"/>
          <w:szCs w:val="24"/>
          <w:lang w:val="en"/>
        </w:rPr>
        <w:t xml:space="preserve"> to file more comprehensive proposals for relocation with corroborating evidence. </w:t>
      </w:r>
    </w:p>
    <w:p w14:paraId="33534B4C" w14:textId="00A72A49" w:rsidR="00B505A5" w:rsidRPr="00CC09CC" w:rsidRDefault="00B505A5" w:rsidP="00DD0599">
      <w:pPr>
        <w:pStyle w:val="jus"/>
        <w:spacing w:before="0" w:beforeAutospacing="0" w:after="0" w:afterAutospacing="0" w:line="360" w:lineRule="auto"/>
        <w:rPr>
          <w:rFonts w:ascii="Times New Roman" w:hAnsi="Times New Roman"/>
          <w:i/>
          <w:sz w:val="24"/>
          <w:szCs w:val="24"/>
          <w:lang w:val="en"/>
        </w:rPr>
      </w:pPr>
    </w:p>
    <w:p w14:paraId="1D7C63B9" w14:textId="02B5356F" w:rsidR="00B505A5" w:rsidRDefault="00B505A5" w:rsidP="00DD0599">
      <w:pPr>
        <w:pStyle w:val="jus"/>
        <w:spacing w:before="0" w:beforeAutospacing="0" w:after="0" w:afterAutospacing="0" w:line="360" w:lineRule="auto"/>
        <w:ind w:left="720"/>
        <w:rPr>
          <w:rFonts w:ascii="Times New Roman" w:hAnsi="Times New Roman"/>
          <w:b/>
          <w:i/>
          <w:sz w:val="24"/>
          <w:szCs w:val="24"/>
          <w:lang w:val="en"/>
        </w:rPr>
      </w:pPr>
      <w:r w:rsidRPr="00CC09CC">
        <w:rPr>
          <w:rFonts w:ascii="Times New Roman" w:hAnsi="Times New Roman"/>
          <w:b/>
          <w:i/>
          <w:sz w:val="24"/>
          <w:szCs w:val="24"/>
          <w:lang w:val="en"/>
        </w:rPr>
        <w:t xml:space="preserve">This shows the reluctance of the court to make a permission if in effect it ends the chance of a  paternal relationship </w:t>
      </w:r>
    </w:p>
    <w:p w14:paraId="280DEA1E" w14:textId="77777777" w:rsidR="00DD0599" w:rsidRDefault="00DD0599" w:rsidP="001030C2">
      <w:pPr>
        <w:pStyle w:val="jus"/>
        <w:spacing w:before="0" w:beforeAutospacing="0" w:after="0" w:afterAutospacing="0" w:line="360" w:lineRule="auto"/>
        <w:rPr>
          <w:rFonts w:ascii="Times New Roman" w:hAnsi="Times New Roman"/>
          <w:b/>
          <w:i/>
          <w:sz w:val="24"/>
          <w:szCs w:val="24"/>
          <w:lang w:val="en"/>
        </w:rPr>
      </w:pPr>
    </w:p>
    <w:p w14:paraId="3E9BBBF1" w14:textId="726176DC" w:rsidR="00DD0599" w:rsidRPr="00DD0599" w:rsidRDefault="00DD0599" w:rsidP="001030C2">
      <w:pPr>
        <w:pStyle w:val="jus"/>
        <w:spacing w:before="0" w:beforeAutospacing="0" w:after="0" w:afterAutospacing="0" w:line="360" w:lineRule="auto"/>
        <w:rPr>
          <w:rFonts w:ascii="Times New Roman" w:hAnsi="Times New Roman"/>
          <w:b/>
          <w:sz w:val="24"/>
          <w:szCs w:val="24"/>
          <w:lang w:val="en"/>
        </w:rPr>
      </w:pPr>
      <w:r w:rsidRPr="00DD0599">
        <w:rPr>
          <w:rFonts w:ascii="Times New Roman" w:hAnsi="Times New Roman"/>
          <w:b/>
          <w:sz w:val="24"/>
          <w:szCs w:val="24"/>
          <w:lang w:val="en"/>
        </w:rPr>
        <w:t>Temporary relocation for a holiday</w:t>
      </w:r>
    </w:p>
    <w:p w14:paraId="567BAA3F" w14:textId="393BC260" w:rsidR="00B505A5" w:rsidRPr="00DD0599" w:rsidRDefault="00B505A5" w:rsidP="00DD0599">
      <w:pPr>
        <w:pStyle w:val="ListParagraph"/>
        <w:numPr>
          <w:ilvl w:val="0"/>
          <w:numId w:val="12"/>
        </w:numPr>
        <w:spacing w:after="0" w:line="360" w:lineRule="auto"/>
        <w:jc w:val="both"/>
        <w:rPr>
          <w:rFonts w:ascii="Times New Roman" w:hAnsi="Times New Roman" w:cs="Times New Roman"/>
          <w:sz w:val="24"/>
          <w:szCs w:val="24"/>
        </w:rPr>
      </w:pPr>
      <w:r w:rsidRPr="00DD0599">
        <w:rPr>
          <w:rFonts w:ascii="Times New Roman" w:hAnsi="Times New Roman" w:cs="Times New Roman"/>
          <w:b/>
          <w:sz w:val="24"/>
          <w:szCs w:val="24"/>
          <w:lang w:val="en"/>
        </w:rPr>
        <w:t>DO and B</w:t>
      </w:r>
      <w:r w:rsidR="00493E79">
        <w:rPr>
          <w:rFonts w:ascii="Times New Roman" w:hAnsi="Times New Roman" w:cs="Times New Roman"/>
          <w:b/>
          <w:sz w:val="24"/>
          <w:szCs w:val="24"/>
          <w:lang w:val="en"/>
        </w:rPr>
        <w:t>O [2017] EWHC 858 (Fam) Baker J.</w:t>
      </w:r>
    </w:p>
    <w:p w14:paraId="28C80CB2" w14:textId="77777777" w:rsidR="00DD0599" w:rsidRDefault="00DD0599" w:rsidP="00DD0599">
      <w:pPr>
        <w:pStyle w:val="Heading1"/>
        <w:spacing w:before="0" w:line="360" w:lineRule="auto"/>
        <w:ind w:left="480"/>
        <w:jc w:val="both"/>
        <w:rPr>
          <w:rFonts w:ascii="Times New Roman" w:hAnsi="Times New Roman"/>
          <w:b w:val="0"/>
          <w:sz w:val="24"/>
          <w:szCs w:val="24"/>
          <w:lang w:val="en"/>
        </w:rPr>
      </w:pPr>
    </w:p>
    <w:p w14:paraId="7BE0B37C" w14:textId="0D732187" w:rsidR="00DD0599" w:rsidRDefault="00B505A5" w:rsidP="00DD0599">
      <w:pPr>
        <w:pStyle w:val="Heading1"/>
        <w:spacing w:before="0" w:line="360" w:lineRule="auto"/>
        <w:ind w:left="720"/>
        <w:jc w:val="both"/>
        <w:rPr>
          <w:rFonts w:ascii="Times New Roman" w:hAnsi="Times New Roman"/>
          <w:b w:val="0"/>
          <w:sz w:val="24"/>
          <w:szCs w:val="24"/>
          <w:lang w:val="en" w:eastAsia="en-GB"/>
        </w:rPr>
      </w:pPr>
      <w:r w:rsidRPr="00CC09CC">
        <w:rPr>
          <w:rFonts w:ascii="Times New Roman" w:hAnsi="Times New Roman"/>
          <w:b w:val="0"/>
          <w:sz w:val="24"/>
          <w:szCs w:val="24"/>
          <w:lang w:val="en"/>
        </w:rPr>
        <w:t xml:space="preserve">The Mother, a Chinese national who  acquired a British passport, sought permission to take the parties' two children, aged 8½ and 6, on holiday to China for 21 days each year. There was  a </w:t>
      </w:r>
      <w:r w:rsidR="00493E79">
        <w:rPr>
          <w:rFonts w:ascii="Times New Roman" w:hAnsi="Times New Roman"/>
          <w:b w:val="0"/>
          <w:sz w:val="24"/>
          <w:szCs w:val="24"/>
          <w:lang w:val="en"/>
        </w:rPr>
        <w:t>history of  parental conflict and court proceedings</w:t>
      </w:r>
      <w:r w:rsidRPr="00CC09CC">
        <w:rPr>
          <w:rFonts w:ascii="Times New Roman" w:hAnsi="Times New Roman"/>
          <w:b w:val="0"/>
          <w:sz w:val="24"/>
          <w:szCs w:val="24"/>
          <w:lang w:val="en"/>
        </w:rPr>
        <w:t xml:space="preserve">. At the FHDRA the children were joined as parties and a r.16.4 guardian was appointed. Expert evidence on  Chinese law was </w:t>
      </w:r>
      <w:r w:rsidRPr="00D877E8">
        <w:rPr>
          <w:rFonts w:ascii="Times New Roman" w:hAnsi="Times New Roman"/>
          <w:b w:val="0"/>
          <w:sz w:val="24"/>
          <w:szCs w:val="24"/>
          <w:lang w:val="en"/>
        </w:rPr>
        <w:t>directed. The Guardian's view was that there was little evidence to suggest that the mother was planning to move permanently to China and that it was appropriate for the children to be able to explore their heritage and identity by visiting that country.</w:t>
      </w:r>
      <w:r w:rsidR="00FC626B" w:rsidRPr="00D877E8">
        <w:rPr>
          <w:rFonts w:ascii="Times New Roman" w:hAnsi="Times New Roman"/>
          <w:b w:val="0"/>
          <w:sz w:val="24"/>
          <w:szCs w:val="24"/>
          <w:lang w:val="en"/>
        </w:rPr>
        <w:t xml:space="preserve"> </w:t>
      </w:r>
      <w:r w:rsidR="008A33A4" w:rsidRPr="00D877E8">
        <w:rPr>
          <w:rFonts w:ascii="Times New Roman" w:hAnsi="Times New Roman"/>
          <w:b w:val="0"/>
          <w:sz w:val="24"/>
          <w:szCs w:val="24"/>
          <w:lang w:val="en"/>
        </w:rPr>
        <w:t xml:space="preserve">The Judge cited </w:t>
      </w:r>
      <w:r w:rsidR="00E05CAF" w:rsidRPr="00D877E8">
        <w:rPr>
          <w:rFonts w:ascii="Times New Roman" w:hAnsi="Times New Roman"/>
          <w:b w:val="0"/>
          <w:i/>
          <w:iCs/>
          <w:sz w:val="24"/>
          <w:szCs w:val="24"/>
          <w:u w:val="single"/>
          <w:lang w:val="en" w:eastAsia="en-GB"/>
        </w:rPr>
        <w:t>Re R (A Child)</w:t>
      </w:r>
      <w:r w:rsidR="00E05CAF" w:rsidRPr="00D877E8">
        <w:rPr>
          <w:rFonts w:ascii="Times New Roman" w:hAnsi="Times New Roman"/>
          <w:b w:val="0"/>
          <w:sz w:val="24"/>
          <w:szCs w:val="24"/>
          <w:u w:val="single"/>
          <w:lang w:val="en" w:eastAsia="en-GB"/>
        </w:rPr>
        <w:t xml:space="preserve"> [2013] EWCA Civ 1115</w:t>
      </w:r>
      <w:r w:rsidR="00E05CAF" w:rsidRPr="00D877E8">
        <w:rPr>
          <w:rFonts w:ascii="Times New Roman" w:hAnsi="Times New Roman"/>
          <w:b w:val="0"/>
          <w:sz w:val="24"/>
          <w:szCs w:val="24"/>
          <w:lang w:val="en" w:eastAsia="en-GB"/>
        </w:rPr>
        <w:t xml:space="preserve">. Drawing on earlier authorities, in particular the decisions of the same Court in </w:t>
      </w:r>
      <w:r w:rsidR="00E05CAF" w:rsidRPr="00D877E8">
        <w:rPr>
          <w:rFonts w:ascii="Times New Roman" w:hAnsi="Times New Roman"/>
          <w:b w:val="0"/>
          <w:i/>
          <w:iCs/>
          <w:sz w:val="24"/>
          <w:szCs w:val="24"/>
          <w:lang w:val="en" w:eastAsia="en-GB"/>
        </w:rPr>
        <w:t>Re K (Removal from the Jurisdiction: Practice)</w:t>
      </w:r>
      <w:r w:rsidR="00E05CAF" w:rsidRPr="00D877E8">
        <w:rPr>
          <w:rFonts w:ascii="Times New Roman" w:hAnsi="Times New Roman"/>
          <w:b w:val="0"/>
          <w:sz w:val="24"/>
          <w:szCs w:val="24"/>
          <w:lang w:val="en" w:eastAsia="en-GB"/>
        </w:rPr>
        <w:t xml:space="preserve"> [1999] 1 FLR 1084 and </w:t>
      </w:r>
      <w:r w:rsidR="00E05CAF" w:rsidRPr="00D877E8">
        <w:rPr>
          <w:rFonts w:ascii="Times New Roman" w:hAnsi="Times New Roman"/>
          <w:b w:val="0"/>
          <w:i/>
          <w:iCs/>
          <w:sz w:val="24"/>
          <w:szCs w:val="24"/>
          <w:u w:val="single"/>
          <w:lang w:val="en" w:eastAsia="en-GB"/>
        </w:rPr>
        <w:t>Re M (A Child)</w:t>
      </w:r>
      <w:r w:rsidR="00E05CAF" w:rsidRPr="00D877E8">
        <w:rPr>
          <w:rFonts w:ascii="Times New Roman" w:hAnsi="Times New Roman"/>
          <w:b w:val="0"/>
          <w:sz w:val="24"/>
          <w:szCs w:val="24"/>
          <w:u w:val="single"/>
          <w:lang w:val="en" w:eastAsia="en-GB"/>
        </w:rPr>
        <w:t xml:space="preserve"> [2010] EWCA Civ 888</w:t>
      </w:r>
      <w:r w:rsidR="00E05CAF" w:rsidRPr="00D877E8">
        <w:rPr>
          <w:rFonts w:ascii="Times New Roman" w:hAnsi="Times New Roman"/>
          <w:b w:val="0"/>
          <w:sz w:val="24"/>
          <w:szCs w:val="24"/>
          <w:lang w:val="en" w:eastAsia="en-GB"/>
        </w:rPr>
        <w:t>, Patten LJ observed (at para 23):</w:t>
      </w:r>
    </w:p>
    <w:p w14:paraId="5C0D004E" w14:textId="77777777" w:rsidR="00DD0599" w:rsidRDefault="00DD0599" w:rsidP="00DD0599">
      <w:pPr>
        <w:pStyle w:val="Heading1"/>
        <w:spacing w:before="0" w:line="360" w:lineRule="auto"/>
        <w:ind w:left="720"/>
        <w:jc w:val="both"/>
        <w:rPr>
          <w:rFonts w:ascii="Times New Roman" w:hAnsi="Times New Roman"/>
          <w:b w:val="0"/>
          <w:sz w:val="24"/>
          <w:szCs w:val="24"/>
          <w:lang w:val="en" w:eastAsia="en-GB"/>
        </w:rPr>
      </w:pPr>
    </w:p>
    <w:p w14:paraId="0F14DFB6" w14:textId="77777777" w:rsidR="00DD0599" w:rsidRDefault="00E05CAF" w:rsidP="00DD0599">
      <w:pPr>
        <w:pStyle w:val="Heading1"/>
        <w:spacing w:before="0" w:line="360" w:lineRule="auto"/>
        <w:ind w:left="720"/>
        <w:jc w:val="both"/>
        <w:rPr>
          <w:rFonts w:ascii="Times New Roman" w:hAnsi="Times New Roman"/>
          <w:b w:val="0"/>
          <w:i/>
          <w:sz w:val="24"/>
          <w:szCs w:val="24"/>
          <w:lang w:val="en" w:eastAsia="en-GB"/>
        </w:rPr>
      </w:pPr>
      <w:r w:rsidRPr="00DD0599">
        <w:rPr>
          <w:rFonts w:ascii="Times New Roman" w:hAnsi="Times New Roman"/>
          <w:b w:val="0"/>
          <w:i/>
          <w:sz w:val="24"/>
          <w:szCs w:val="24"/>
          <w:lang w:val="en" w:eastAsia="en-GB"/>
        </w:rPr>
        <w:t xml:space="preserve">"The overriding consideration for the court in deciding whether to allow a parent to take a child to a non-Hague Convention country is whether the making of that order would be in the best interests of the child. Where (as in most cases) there is some risk of abduction and an obvious detriment to the child if that risk were to materialise, the court has to be positively satisfied that the advantages to the child of her visiting that country outweigh the risks to her welfare which the visit will </w:t>
      </w:r>
      <w:r w:rsidRPr="00DD0599">
        <w:rPr>
          <w:rFonts w:ascii="Times New Roman" w:hAnsi="Times New Roman"/>
          <w:b w:val="0"/>
          <w:i/>
          <w:sz w:val="24"/>
          <w:szCs w:val="24"/>
          <w:lang w:val="en" w:eastAsia="en-GB"/>
        </w:rPr>
        <w:lastRenderedPageBreak/>
        <w:t xml:space="preserve">entail. This will therefore routinely involve the court in investigating what safeguards can be put in place to minimise the risk of retention and to secure the child's return if that transpires. Those safeguards should be capable of having a real and tangible effect in the jurisdiction in which they are to operate and be capable of being easily accessed by the UK-based parent. Although, in common with Black LJ in </w:t>
      </w:r>
      <w:r w:rsidRPr="00DD0599">
        <w:rPr>
          <w:rFonts w:ascii="Times New Roman" w:hAnsi="Times New Roman"/>
          <w:b w:val="0"/>
          <w:i/>
          <w:iCs/>
          <w:sz w:val="24"/>
          <w:szCs w:val="24"/>
          <w:lang w:val="en" w:eastAsia="en-GB"/>
        </w:rPr>
        <w:t>Re M (Removal from Jurisdiction: Adjournment),</w:t>
      </w:r>
      <w:r w:rsidRPr="00DD0599">
        <w:rPr>
          <w:rFonts w:ascii="Times New Roman" w:hAnsi="Times New Roman"/>
          <w:b w:val="0"/>
          <w:i/>
          <w:sz w:val="24"/>
          <w:szCs w:val="24"/>
          <w:lang w:val="en" w:eastAsia="en-GB"/>
        </w:rPr>
        <w:t xml:space="preserve"> we do not say that no application of this category can proceed in the absence of expert evidence, we consider that there is a need in most cases for the effectiveness of any suggested safeguard to be established by competent and complete expert evidence which deals specifically and in detail with that issue. If in doubt the court should err on the side of caution and refuse to make the order. If the judge decides to proceed in the absence of expert evidence, then very clear reasons are required to justify such a course."</w:t>
      </w:r>
    </w:p>
    <w:p w14:paraId="0C345BE6" w14:textId="77777777" w:rsidR="00DD0599" w:rsidRDefault="00DD0599" w:rsidP="00DD0599">
      <w:pPr>
        <w:pStyle w:val="Heading1"/>
        <w:spacing w:before="0" w:line="360" w:lineRule="auto"/>
        <w:ind w:left="720"/>
        <w:jc w:val="both"/>
        <w:rPr>
          <w:rFonts w:ascii="Times New Roman" w:hAnsi="Times New Roman"/>
          <w:b w:val="0"/>
          <w:i/>
          <w:sz w:val="24"/>
          <w:szCs w:val="24"/>
          <w:lang w:val="en" w:eastAsia="en-GB"/>
        </w:rPr>
      </w:pPr>
    </w:p>
    <w:p w14:paraId="1C7E3AD9" w14:textId="77777777" w:rsidR="00DD0599" w:rsidRDefault="00E05CAF" w:rsidP="00DD0599">
      <w:pPr>
        <w:pStyle w:val="Heading1"/>
        <w:spacing w:before="0" w:line="360" w:lineRule="auto"/>
        <w:ind w:left="720"/>
        <w:jc w:val="both"/>
        <w:rPr>
          <w:rFonts w:ascii="Times New Roman" w:hAnsi="Times New Roman"/>
          <w:b w:val="0"/>
          <w:sz w:val="24"/>
          <w:szCs w:val="24"/>
          <w:lang w:val="en" w:eastAsia="en-GB"/>
        </w:rPr>
      </w:pPr>
      <w:r w:rsidRPr="00DD0599">
        <w:rPr>
          <w:rFonts w:ascii="Times New Roman" w:hAnsi="Times New Roman"/>
          <w:b w:val="0"/>
          <w:sz w:val="24"/>
          <w:szCs w:val="24"/>
          <w:lang w:val="en" w:eastAsia="en-GB"/>
        </w:rPr>
        <w:t xml:space="preserve">At para 25, drawing on the judgment of Thorpe LJ in </w:t>
      </w:r>
      <w:r w:rsidRPr="00DD0599">
        <w:rPr>
          <w:rFonts w:ascii="Times New Roman" w:hAnsi="Times New Roman"/>
          <w:b w:val="0"/>
          <w:i/>
          <w:iCs/>
          <w:sz w:val="24"/>
          <w:szCs w:val="24"/>
          <w:lang w:val="en" w:eastAsia="en-GB"/>
        </w:rPr>
        <w:t>Re K</w:t>
      </w:r>
      <w:r w:rsidRPr="00DD0599">
        <w:rPr>
          <w:rFonts w:ascii="Times New Roman" w:hAnsi="Times New Roman"/>
          <w:b w:val="0"/>
          <w:sz w:val="24"/>
          <w:szCs w:val="24"/>
          <w:lang w:val="en" w:eastAsia="en-GB"/>
        </w:rPr>
        <w:t>, Patten LJ added:</w:t>
      </w:r>
    </w:p>
    <w:p w14:paraId="09D44712" w14:textId="77777777" w:rsidR="00DD0599" w:rsidRDefault="00DD0599" w:rsidP="00DD0599">
      <w:pPr>
        <w:pStyle w:val="Heading1"/>
        <w:spacing w:before="0" w:line="360" w:lineRule="auto"/>
        <w:jc w:val="both"/>
        <w:rPr>
          <w:rFonts w:ascii="Times New Roman" w:hAnsi="Times New Roman"/>
          <w:b w:val="0"/>
          <w:sz w:val="24"/>
          <w:szCs w:val="24"/>
          <w:lang w:val="en" w:eastAsia="en-GB"/>
        </w:rPr>
      </w:pPr>
    </w:p>
    <w:p w14:paraId="427CD6C4" w14:textId="31A45EC4" w:rsidR="00E05CAF" w:rsidRDefault="00E05CAF" w:rsidP="00DD0599">
      <w:pPr>
        <w:pStyle w:val="Heading1"/>
        <w:spacing w:before="0" w:line="360" w:lineRule="auto"/>
        <w:ind w:left="720"/>
        <w:jc w:val="both"/>
        <w:rPr>
          <w:rFonts w:ascii="Times New Roman" w:hAnsi="Times New Roman"/>
          <w:b w:val="0"/>
          <w:i/>
          <w:sz w:val="24"/>
          <w:szCs w:val="24"/>
          <w:lang w:val="en" w:eastAsia="en-GB"/>
        </w:rPr>
      </w:pPr>
      <w:r w:rsidRPr="00DD0599">
        <w:rPr>
          <w:rFonts w:ascii="Times New Roman" w:hAnsi="Times New Roman"/>
          <w:b w:val="0"/>
          <w:i/>
          <w:sz w:val="24"/>
          <w:szCs w:val="24"/>
          <w:lang w:val="en" w:eastAsia="en-GB"/>
        </w:rPr>
        <w:t>"applications for temporary removal to a non-Convention country will inevitably involve consideration of three related elements:</w:t>
      </w:r>
    </w:p>
    <w:p w14:paraId="2FB7240E" w14:textId="77777777" w:rsidR="00DD0599" w:rsidRPr="00DD0599" w:rsidRDefault="00DD0599" w:rsidP="00DD0599">
      <w:pPr>
        <w:rPr>
          <w:lang w:val="en" w:eastAsia="en-GB" w:bidi="en-US"/>
        </w:rPr>
      </w:pPr>
    </w:p>
    <w:p w14:paraId="0E9CD6E1" w14:textId="77777777" w:rsidR="00DD0599" w:rsidRDefault="00E05CAF" w:rsidP="00DD0599">
      <w:pPr>
        <w:pStyle w:val="ListParagraph"/>
        <w:numPr>
          <w:ilvl w:val="0"/>
          <w:numId w:val="29"/>
        </w:numPr>
        <w:spacing w:after="0" w:line="360" w:lineRule="auto"/>
        <w:jc w:val="both"/>
        <w:rPr>
          <w:rFonts w:ascii="Times New Roman" w:eastAsia="Times New Roman" w:hAnsi="Times New Roman" w:cs="Times New Roman"/>
          <w:i/>
          <w:sz w:val="24"/>
          <w:szCs w:val="24"/>
          <w:lang w:val="en" w:eastAsia="en-GB"/>
        </w:rPr>
      </w:pPr>
      <w:r w:rsidRPr="00DD0599">
        <w:rPr>
          <w:rFonts w:ascii="Times New Roman" w:eastAsia="Times New Roman" w:hAnsi="Times New Roman" w:cs="Times New Roman"/>
          <w:i/>
          <w:sz w:val="24"/>
          <w:szCs w:val="24"/>
          <w:lang w:val="en" w:eastAsia="en-GB"/>
        </w:rPr>
        <w:t>the magnitude of the risk of breach of the order if permission is given;</w:t>
      </w:r>
    </w:p>
    <w:p w14:paraId="3E055216" w14:textId="77777777" w:rsidR="00DD0599" w:rsidRDefault="00E05CAF" w:rsidP="00DD0599">
      <w:pPr>
        <w:pStyle w:val="ListParagraph"/>
        <w:numPr>
          <w:ilvl w:val="0"/>
          <w:numId w:val="29"/>
        </w:numPr>
        <w:spacing w:after="0" w:line="360" w:lineRule="auto"/>
        <w:jc w:val="both"/>
        <w:rPr>
          <w:rFonts w:ascii="Times New Roman" w:eastAsia="Times New Roman" w:hAnsi="Times New Roman" w:cs="Times New Roman"/>
          <w:i/>
          <w:sz w:val="24"/>
          <w:szCs w:val="24"/>
          <w:lang w:val="en" w:eastAsia="en-GB"/>
        </w:rPr>
      </w:pPr>
      <w:r w:rsidRPr="00DD0599">
        <w:rPr>
          <w:rFonts w:ascii="Times New Roman" w:eastAsia="Times New Roman" w:hAnsi="Times New Roman" w:cs="Times New Roman"/>
          <w:i/>
          <w:sz w:val="24"/>
          <w:szCs w:val="24"/>
          <w:lang w:val="en" w:eastAsia="en-GB"/>
        </w:rPr>
        <w:t>the magnitude of the consequen</w:t>
      </w:r>
      <w:r w:rsidR="00DD0599">
        <w:rPr>
          <w:rFonts w:ascii="Times New Roman" w:eastAsia="Times New Roman" w:hAnsi="Times New Roman" w:cs="Times New Roman"/>
          <w:i/>
          <w:sz w:val="24"/>
          <w:szCs w:val="24"/>
          <w:lang w:val="en" w:eastAsia="en-GB"/>
        </w:rPr>
        <w:t>ce of breach if it occurs; and</w:t>
      </w:r>
    </w:p>
    <w:p w14:paraId="4A47E535" w14:textId="6D2AF1ED" w:rsidR="00E05CAF" w:rsidRDefault="00E05CAF" w:rsidP="00DD0599">
      <w:pPr>
        <w:pStyle w:val="ListParagraph"/>
        <w:numPr>
          <w:ilvl w:val="0"/>
          <w:numId w:val="29"/>
        </w:numPr>
        <w:spacing w:after="0" w:line="360" w:lineRule="auto"/>
        <w:jc w:val="both"/>
        <w:rPr>
          <w:rFonts w:ascii="Times New Roman" w:eastAsia="Times New Roman" w:hAnsi="Times New Roman" w:cs="Times New Roman"/>
          <w:i/>
          <w:sz w:val="24"/>
          <w:szCs w:val="24"/>
          <w:lang w:val="en" w:eastAsia="en-GB"/>
        </w:rPr>
      </w:pPr>
      <w:r w:rsidRPr="00DD0599">
        <w:rPr>
          <w:rFonts w:ascii="Times New Roman" w:eastAsia="Times New Roman" w:hAnsi="Times New Roman" w:cs="Times New Roman"/>
          <w:i/>
          <w:sz w:val="24"/>
          <w:szCs w:val="24"/>
          <w:lang w:val="en" w:eastAsia="en-GB"/>
        </w:rPr>
        <w:t>the level of security that may be achieved by building in to the arrangements all of the available safeguards.</w:t>
      </w:r>
    </w:p>
    <w:p w14:paraId="23900C6F" w14:textId="77777777" w:rsidR="00DD0599" w:rsidRPr="00DD0599" w:rsidRDefault="00DD0599" w:rsidP="00DD0599">
      <w:pPr>
        <w:pStyle w:val="ListParagraph"/>
        <w:spacing w:after="0" w:line="360" w:lineRule="auto"/>
        <w:ind w:left="1320"/>
        <w:jc w:val="both"/>
        <w:rPr>
          <w:rFonts w:ascii="Times New Roman" w:eastAsia="Times New Roman" w:hAnsi="Times New Roman" w:cs="Times New Roman"/>
          <w:i/>
          <w:sz w:val="24"/>
          <w:szCs w:val="24"/>
          <w:lang w:val="en" w:eastAsia="en-GB"/>
        </w:rPr>
      </w:pPr>
    </w:p>
    <w:p w14:paraId="6839B133" w14:textId="084FD82F" w:rsidR="00DD0599" w:rsidRPr="00493E79" w:rsidRDefault="00E05CAF" w:rsidP="00DD0599">
      <w:pPr>
        <w:spacing w:after="0" w:line="360" w:lineRule="auto"/>
        <w:ind w:left="720"/>
        <w:jc w:val="both"/>
        <w:rPr>
          <w:rFonts w:ascii="Times New Roman" w:eastAsia="Times New Roman" w:hAnsi="Times New Roman" w:cs="Times New Roman"/>
          <w:i/>
          <w:sz w:val="24"/>
          <w:szCs w:val="24"/>
          <w:lang w:val="en" w:eastAsia="en-GB"/>
        </w:rPr>
      </w:pPr>
      <w:r w:rsidRPr="00493E79">
        <w:rPr>
          <w:rFonts w:ascii="Times New Roman" w:eastAsia="Times New Roman" w:hAnsi="Times New Roman" w:cs="Times New Roman"/>
          <w:i/>
          <w:sz w:val="24"/>
          <w:szCs w:val="24"/>
          <w:lang w:val="en" w:eastAsia="en-GB"/>
        </w:rPr>
        <w:t>It is necessary for the judge considering such an application to ensure that all three elements are in focus at all times when making the ultimate welfare determination of whether or not to grant leave."</w:t>
      </w:r>
    </w:p>
    <w:p w14:paraId="7A2530B4" w14:textId="77777777" w:rsidR="00DD0599" w:rsidRPr="00DD0599" w:rsidRDefault="00DD0599" w:rsidP="00DD0599">
      <w:pPr>
        <w:spacing w:after="0" w:line="360" w:lineRule="auto"/>
        <w:ind w:left="720"/>
        <w:jc w:val="both"/>
        <w:rPr>
          <w:rFonts w:ascii="Times New Roman" w:eastAsia="Times New Roman" w:hAnsi="Times New Roman" w:cs="Times New Roman"/>
          <w:sz w:val="24"/>
          <w:szCs w:val="24"/>
          <w:lang w:val="en" w:eastAsia="en-GB"/>
        </w:rPr>
      </w:pPr>
    </w:p>
    <w:p w14:paraId="0A576059" w14:textId="08D0CC1C" w:rsidR="00B505A5" w:rsidRPr="00CC09CC" w:rsidRDefault="00E05CAF" w:rsidP="00493E79">
      <w:pPr>
        <w:pStyle w:val="Heading1"/>
        <w:spacing w:before="0" w:line="360" w:lineRule="auto"/>
        <w:ind w:left="720"/>
        <w:jc w:val="both"/>
        <w:rPr>
          <w:rFonts w:ascii="Times New Roman" w:hAnsi="Times New Roman"/>
          <w:b w:val="0"/>
          <w:sz w:val="24"/>
          <w:szCs w:val="24"/>
          <w:lang w:val="en"/>
        </w:rPr>
      </w:pPr>
      <w:r w:rsidRPr="00CC09CC">
        <w:rPr>
          <w:rFonts w:ascii="Times New Roman" w:hAnsi="Times New Roman"/>
          <w:sz w:val="24"/>
          <w:szCs w:val="24"/>
          <w:lang w:val="en"/>
        </w:rPr>
        <w:t>Held</w:t>
      </w:r>
      <w:r w:rsidR="00DD0599">
        <w:rPr>
          <w:rFonts w:ascii="Times New Roman" w:hAnsi="Times New Roman"/>
          <w:b w:val="0"/>
          <w:sz w:val="24"/>
          <w:szCs w:val="24"/>
          <w:lang w:val="en"/>
        </w:rPr>
        <w:t xml:space="preserve">: refusing the application: </w:t>
      </w:r>
      <w:r w:rsidR="00B505A5" w:rsidRPr="00CC09CC">
        <w:rPr>
          <w:rFonts w:ascii="Times New Roman" w:hAnsi="Times New Roman"/>
          <w:b w:val="0"/>
          <w:sz w:val="24"/>
          <w:szCs w:val="24"/>
          <w:lang w:val="en"/>
        </w:rPr>
        <w:t xml:space="preserve">neither party was a wholly reliable witness. </w:t>
      </w:r>
      <w:r w:rsidR="00FC626B" w:rsidRPr="00CC09CC">
        <w:rPr>
          <w:rFonts w:ascii="Times New Roman" w:hAnsi="Times New Roman"/>
          <w:b w:val="0"/>
          <w:sz w:val="24"/>
          <w:szCs w:val="24"/>
          <w:lang w:val="en"/>
        </w:rPr>
        <w:t>T</w:t>
      </w:r>
      <w:r w:rsidR="00B505A5" w:rsidRPr="00CC09CC">
        <w:rPr>
          <w:rFonts w:ascii="Times New Roman" w:hAnsi="Times New Roman"/>
          <w:b w:val="0"/>
          <w:sz w:val="24"/>
          <w:szCs w:val="24"/>
          <w:lang w:val="en"/>
        </w:rPr>
        <w:t xml:space="preserve">here was a </w:t>
      </w:r>
      <w:r w:rsidR="00B505A5" w:rsidRPr="00493E79">
        <w:rPr>
          <w:rFonts w:ascii="Times New Roman" w:hAnsi="Times New Roman"/>
          <w:b w:val="0"/>
          <w:i/>
          <w:sz w:val="24"/>
          <w:szCs w:val="24"/>
          <w:lang w:val="en"/>
        </w:rPr>
        <w:t>'moderate</w:t>
      </w:r>
      <w:r w:rsidR="00B505A5" w:rsidRPr="00CC09CC">
        <w:rPr>
          <w:rFonts w:ascii="Times New Roman" w:hAnsi="Times New Roman"/>
          <w:b w:val="0"/>
          <w:sz w:val="24"/>
          <w:szCs w:val="24"/>
          <w:lang w:val="en"/>
        </w:rPr>
        <w:t xml:space="preserve"> </w:t>
      </w:r>
      <w:r w:rsidR="00B505A5" w:rsidRPr="00493E79">
        <w:rPr>
          <w:rFonts w:ascii="Times New Roman" w:hAnsi="Times New Roman"/>
          <w:b w:val="0"/>
          <w:i/>
          <w:sz w:val="24"/>
          <w:szCs w:val="24"/>
          <w:lang w:val="en"/>
        </w:rPr>
        <w:t>risk'</w:t>
      </w:r>
      <w:r w:rsidR="00B505A5" w:rsidRPr="00CC09CC">
        <w:rPr>
          <w:rFonts w:ascii="Times New Roman" w:hAnsi="Times New Roman"/>
          <w:b w:val="0"/>
          <w:sz w:val="24"/>
          <w:szCs w:val="24"/>
          <w:lang w:val="en"/>
        </w:rPr>
        <w:t>, i.e. not an insignificant risk, that the mother would not return the children to England at the end of a holi</w:t>
      </w:r>
      <w:r w:rsidR="00493E79">
        <w:rPr>
          <w:rFonts w:ascii="Times New Roman" w:hAnsi="Times New Roman"/>
          <w:b w:val="0"/>
          <w:sz w:val="24"/>
          <w:szCs w:val="24"/>
          <w:lang w:val="en"/>
        </w:rPr>
        <w:t xml:space="preserve">day to China. (2) The  breach </w:t>
      </w:r>
      <w:r w:rsidR="00B505A5" w:rsidRPr="00CC09CC">
        <w:rPr>
          <w:rFonts w:ascii="Times New Roman" w:hAnsi="Times New Roman"/>
          <w:b w:val="0"/>
          <w:sz w:val="24"/>
          <w:szCs w:val="24"/>
          <w:lang w:val="en"/>
        </w:rPr>
        <w:t xml:space="preserve">would have </w:t>
      </w:r>
      <w:r w:rsidR="00B505A5" w:rsidRPr="00CC09CC">
        <w:rPr>
          <w:rFonts w:ascii="Times New Roman" w:hAnsi="Times New Roman"/>
          <w:b w:val="0"/>
          <w:sz w:val="24"/>
          <w:szCs w:val="24"/>
          <w:lang w:val="en"/>
        </w:rPr>
        <w:lastRenderedPageBreak/>
        <w:t>devastating consequences for the boys. (3) The level of security that may be given  was limited.  There  were no effective safeguards which could be put in place to prevent the children being retained in China which  was not a signatory to the Hague Convention and that no bilateral arrangements existed between the UK and China. The Chinese court would not make a mirror order or otherwise give effect to any English order. It would be difficult for the father to access the court in China.</w:t>
      </w:r>
    </w:p>
    <w:p w14:paraId="12ECE9E2" w14:textId="77777777" w:rsidR="00E90261" w:rsidRPr="00CC09CC" w:rsidRDefault="00E90261" w:rsidP="001030C2">
      <w:pPr>
        <w:spacing w:after="0" w:line="360" w:lineRule="auto"/>
        <w:jc w:val="both"/>
        <w:rPr>
          <w:rFonts w:ascii="Times New Roman" w:eastAsia="Times New Roman" w:hAnsi="Times New Roman" w:cs="Times New Roman"/>
          <w:bCs/>
          <w:sz w:val="24"/>
          <w:szCs w:val="24"/>
          <w:lang w:val="en-US" w:bidi="en-US"/>
        </w:rPr>
      </w:pPr>
    </w:p>
    <w:p w14:paraId="0C02B02C" w14:textId="2019C950" w:rsidR="00DD0599" w:rsidRDefault="00B505A5" w:rsidP="001030C2">
      <w:pPr>
        <w:spacing w:after="0" w:line="360" w:lineRule="auto"/>
        <w:jc w:val="both"/>
        <w:rPr>
          <w:rFonts w:ascii="Times New Roman" w:hAnsi="Times New Roman" w:cs="Times New Roman"/>
          <w:b/>
          <w:sz w:val="24"/>
          <w:szCs w:val="24"/>
        </w:rPr>
      </w:pPr>
      <w:r w:rsidRPr="00CC09CC">
        <w:rPr>
          <w:rFonts w:ascii="Times New Roman" w:hAnsi="Times New Roman" w:cs="Times New Roman"/>
          <w:b/>
          <w:sz w:val="24"/>
          <w:szCs w:val="24"/>
        </w:rPr>
        <w:t xml:space="preserve">Future disputes  </w:t>
      </w:r>
    </w:p>
    <w:p w14:paraId="03E77403" w14:textId="77777777" w:rsidR="00DD0599" w:rsidRDefault="00B505A5" w:rsidP="001030C2">
      <w:pPr>
        <w:pStyle w:val="ListParagraph"/>
        <w:numPr>
          <w:ilvl w:val="0"/>
          <w:numId w:val="12"/>
        </w:numPr>
        <w:spacing w:after="0" w:line="360" w:lineRule="auto"/>
        <w:jc w:val="both"/>
        <w:rPr>
          <w:rFonts w:ascii="Times New Roman" w:hAnsi="Times New Roman" w:cs="Times New Roman"/>
          <w:sz w:val="24"/>
          <w:szCs w:val="24"/>
        </w:rPr>
      </w:pPr>
      <w:r w:rsidRPr="00DD0599">
        <w:rPr>
          <w:rFonts w:ascii="Times New Roman" w:hAnsi="Times New Roman" w:cs="Times New Roman"/>
          <w:b/>
          <w:bCs/>
          <w:sz w:val="24"/>
          <w:szCs w:val="24"/>
        </w:rPr>
        <w:t>AP v TD [2010] EWHC 2040</w:t>
      </w:r>
      <w:r w:rsidRPr="00DD0599">
        <w:rPr>
          <w:rFonts w:ascii="Times New Roman" w:hAnsi="Times New Roman" w:cs="Times New Roman"/>
          <w:bCs/>
          <w:sz w:val="24"/>
          <w:szCs w:val="24"/>
        </w:rPr>
        <w:t xml:space="preserve"> </w:t>
      </w:r>
      <w:r w:rsidRPr="00DD0599">
        <w:rPr>
          <w:rFonts w:ascii="Times New Roman" w:hAnsi="Times New Roman" w:cs="Times New Roman"/>
          <w:b/>
          <w:bCs/>
          <w:sz w:val="24"/>
          <w:szCs w:val="24"/>
        </w:rPr>
        <w:t>Parker J</w:t>
      </w:r>
      <w:r w:rsidRPr="00DD0599">
        <w:rPr>
          <w:rFonts w:ascii="Times New Roman" w:hAnsi="Times New Roman" w:cs="Times New Roman"/>
          <w:bCs/>
          <w:sz w:val="24"/>
          <w:szCs w:val="24"/>
        </w:rPr>
        <w:t xml:space="preserve"> </w:t>
      </w:r>
    </w:p>
    <w:p w14:paraId="5F72B3C7" w14:textId="77777777" w:rsidR="00DD0599" w:rsidRDefault="00DD0599" w:rsidP="00DD0599">
      <w:pPr>
        <w:pStyle w:val="ListParagraph"/>
        <w:spacing w:after="0" w:line="360" w:lineRule="auto"/>
        <w:jc w:val="both"/>
        <w:rPr>
          <w:rFonts w:ascii="Times New Roman" w:hAnsi="Times New Roman" w:cs="Times New Roman"/>
          <w:sz w:val="24"/>
          <w:szCs w:val="24"/>
        </w:rPr>
      </w:pPr>
    </w:p>
    <w:p w14:paraId="2B8F4485" w14:textId="6B7C7F3F" w:rsidR="00B505A5" w:rsidRPr="00DD0599" w:rsidRDefault="00B505A5" w:rsidP="00DD0599">
      <w:pPr>
        <w:pStyle w:val="ListParagraph"/>
        <w:spacing w:after="0" w:line="360" w:lineRule="auto"/>
        <w:jc w:val="both"/>
        <w:rPr>
          <w:rFonts w:ascii="Times New Roman" w:hAnsi="Times New Roman" w:cs="Times New Roman"/>
          <w:sz w:val="24"/>
          <w:szCs w:val="24"/>
        </w:rPr>
      </w:pPr>
      <w:r w:rsidRPr="00DD0599">
        <w:rPr>
          <w:rFonts w:ascii="Times New Roman" w:hAnsi="Times New Roman" w:cs="Times New Roman"/>
          <w:sz w:val="24"/>
          <w:szCs w:val="24"/>
        </w:rPr>
        <w:t xml:space="preserve">Unexpected help </w:t>
      </w:r>
      <w:r w:rsidR="00E90261" w:rsidRPr="00DD0599">
        <w:rPr>
          <w:rFonts w:ascii="Times New Roman" w:hAnsi="Times New Roman" w:cs="Times New Roman"/>
          <w:sz w:val="24"/>
          <w:szCs w:val="24"/>
        </w:rPr>
        <w:t xml:space="preserve">came </w:t>
      </w:r>
      <w:r w:rsidRPr="00DD0599">
        <w:rPr>
          <w:rFonts w:ascii="Times New Roman" w:hAnsi="Times New Roman" w:cs="Times New Roman"/>
          <w:sz w:val="24"/>
          <w:szCs w:val="24"/>
        </w:rPr>
        <w:t>to hand from the EU Regulation 2021/2003 (“Brussels II Revised.”) Parents may pursuant to Article 12 elect England as the jurisdiction where for future contact disputes may be determined when agreeing to relocation. Provided that it is in the child’s interest the court will try the case at the later date even if the child is residing</w:t>
      </w:r>
      <w:r w:rsidR="00DD0599">
        <w:rPr>
          <w:rFonts w:ascii="Times New Roman" w:hAnsi="Times New Roman" w:cs="Times New Roman"/>
          <w:sz w:val="24"/>
          <w:szCs w:val="24"/>
        </w:rPr>
        <w:t xml:space="preserve"> abroad. The case was set down </w:t>
      </w:r>
      <w:r w:rsidRPr="00DD0599">
        <w:rPr>
          <w:rFonts w:ascii="Times New Roman" w:hAnsi="Times New Roman" w:cs="Times New Roman"/>
          <w:sz w:val="24"/>
          <w:szCs w:val="24"/>
        </w:rPr>
        <w:t xml:space="preserve">to consider contact, and whether it was in the child’s best interest for the English court to retain jurisdiction in relation to residence under Article 12.3. </w:t>
      </w:r>
    </w:p>
    <w:p w14:paraId="4E67C650" w14:textId="77777777" w:rsidR="00DD0599" w:rsidRDefault="00DD0599" w:rsidP="00DD0599">
      <w:pPr>
        <w:spacing w:after="0" w:line="360" w:lineRule="auto"/>
        <w:ind w:left="720"/>
        <w:jc w:val="both"/>
        <w:rPr>
          <w:rFonts w:ascii="Times New Roman" w:hAnsi="Times New Roman" w:cs="Times New Roman"/>
          <w:b/>
          <w:i/>
          <w:sz w:val="24"/>
          <w:szCs w:val="24"/>
        </w:rPr>
      </w:pPr>
    </w:p>
    <w:p w14:paraId="3244672D" w14:textId="4D330D56" w:rsidR="00B505A5" w:rsidRPr="00CC09CC" w:rsidRDefault="00B505A5" w:rsidP="00DD0599">
      <w:pPr>
        <w:spacing w:after="0" w:line="360" w:lineRule="auto"/>
        <w:ind w:left="720"/>
        <w:jc w:val="both"/>
        <w:rPr>
          <w:rFonts w:ascii="Times New Roman" w:hAnsi="Times New Roman" w:cs="Times New Roman"/>
          <w:b/>
          <w:i/>
          <w:sz w:val="24"/>
          <w:szCs w:val="24"/>
          <w:u w:val="single"/>
        </w:rPr>
      </w:pPr>
      <w:r w:rsidRPr="00CC09CC">
        <w:rPr>
          <w:rFonts w:ascii="Times New Roman" w:hAnsi="Times New Roman" w:cs="Times New Roman"/>
          <w:b/>
          <w:i/>
          <w:sz w:val="24"/>
          <w:szCs w:val="24"/>
        </w:rPr>
        <w:t>Accordingly</w:t>
      </w:r>
      <w:r w:rsidR="00493E79">
        <w:rPr>
          <w:rFonts w:ascii="Times New Roman" w:hAnsi="Times New Roman" w:cs="Times New Roman"/>
          <w:b/>
          <w:i/>
          <w:sz w:val="24"/>
          <w:szCs w:val="24"/>
        </w:rPr>
        <w:t>,</w:t>
      </w:r>
      <w:r w:rsidRPr="00CC09CC">
        <w:rPr>
          <w:rFonts w:ascii="Times New Roman" w:hAnsi="Times New Roman" w:cs="Times New Roman"/>
          <w:b/>
          <w:i/>
          <w:sz w:val="24"/>
          <w:szCs w:val="24"/>
        </w:rPr>
        <w:t xml:space="preserve"> a party who dreads future litigation overseas should seek the concession by the relocator in the hope that if there is future litigation the court will decide that it is in the child’s best interests that </w:t>
      </w:r>
      <w:r w:rsidR="00DD0599" w:rsidRPr="00CC09CC">
        <w:rPr>
          <w:rFonts w:ascii="Times New Roman" w:hAnsi="Times New Roman" w:cs="Times New Roman"/>
          <w:b/>
          <w:i/>
          <w:sz w:val="24"/>
          <w:szCs w:val="24"/>
        </w:rPr>
        <w:t>it take</w:t>
      </w:r>
      <w:r w:rsidRPr="00CC09CC">
        <w:rPr>
          <w:rFonts w:ascii="Times New Roman" w:hAnsi="Times New Roman" w:cs="Times New Roman"/>
          <w:b/>
          <w:i/>
          <w:sz w:val="24"/>
          <w:szCs w:val="24"/>
        </w:rPr>
        <w:t xml:space="preserve"> place be in England. </w:t>
      </w:r>
      <w:r w:rsidRPr="00CC09CC">
        <w:rPr>
          <w:rFonts w:ascii="Times New Roman" w:hAnsi="Times New Roman" w:cs="Times New Roman"/>
          <w:b/>
          <w:i/>
          <w:sz w:val="24"/>
          <w:szCs w:val="24"/>
          <w:u w:val="single"/>
        </w:rPr>
        <w:t xml:space="preserve"> </w:t>
      </w:r>
    </w:p>
    <w:p w14:paraId="00C0B7A2" w14:textId="77777777" w:rsidR="008A33A4" w:rsidRPr="00CC09CC" w:rsidRDefault="008A33A4" w:rsidP="001030C2">
      <w:pPr>
        <w:pStyle w:val="NormalWeb"/>
        <w:spacing w:after="0" w:line="360" w:lineRule="auto"/>
        <w:jc w:val="both"/>
        <w:rPr>
          <w:rStyle w:val="Strong"/>
          <w:rFonts w:ascii="Times New Roman" w:hAnsi="Times New Roman" w:cs="Times New Roman"/>
          <w:sz w:val="24"/>
          <w:szCs w:val="24"/>
        </w:rPr>
      </w:pPr>
    </w:p>
    <w:p w14:paraId="5820A567" w14:textId="528F156B" w:rsidR="008A33A4" w:rsidRDefault="008A33A4" w:rsidP="001030C2">
      <w:pPr>
        <w:pStyle w:val="NormalWeb"/>
        <w:spacing w:after="0" w:line="360" w:lineRule="auto"/>
        <w:jc w:val="both"/>
        <w:rPr>
          <w:rStyle w:val="Strong"/>
          <w:rFonts w:ascii="Times New Roman" w:hAnsi="Times New Roman" w:cs="Times New Roman"/>
          <w:sz w:val="24"/>
          <w:szCs w:val="24"/>
        </w:rPr>
      </w:pPr>
      <w:r w:rsidRPr="00CC09CC">
        <w:rPr>
          <w:rStyle w:val="Strong"/>
          <w:rFonts w:ascii="Times New Roman" w:hAnsi="Times New Roman" w:cs="Times New Roman"/>
          <w:sz w:val="24"/>
          <w:szCs w:val="24"/>
        </w:rPr>
        <w:t>PRACTICE</w:t>
      </w:r>
      <w:r w:rsidR="00DD0599">
        <w:rPr>
          <w:rStyle w:val="Strong"/>
          <w:rFonts w:ascii="Times New Roman" w:hAnsi="Times New Roman" w:cs="Times New Roman"/>
          <w:sz w:val="24"/>
          <w:szCs w:val="24"/>
        </w:rPr>
        <w:t xml:space="preserve"> NOTE</w:t>
      </w:r>
      <w:r w:rsidRPr="00CC09CC">
        <w:rPr>
          <w:rStyle w:val="Strong"/>
          <w:rFonts w:ascii="Times New Roman" w:hAnsi="Times New Roman" w:cs="Times New Roman"/>
          <w:sz w:val="24"/>
          <w:szCs w:val="24"/>
        </w:rPr>
        <w:t xml:space="preserve">: INSTRUCTIONS </w:t>
      </w:r>
    </w:p>
    <w:p w14:paraId="73BCA581" w14:textId="77777777" w:rsidR="00DD0599" w:rsidRPr="00CC09CC" w:rsidRDefault="00DD0599" w:rsidP="001030C2">
      <w:pPr>
        <w:pStyle w:val="NormalWeb"/>
        <w:spacing w:after="0" w:line="360" w:lineRule="auto"/>
        <w:jc w:val="both"/>
        <w:rPr>
          <w:rStyle w:val="Strong"/>
          <w:rFonts w:ascii="Times New Roman" w:hAnsi="Times New Roman" w:cs="Times New Roman"/>
          <w:sz w:val="24"/>
          <w:szCs w:val="24"/>
        </w:rPr>
      </w:pPr>
    </w:p>
    <w:p w14:paraId="00020708" w14:textId="184CD16A" w:rsidR="00DD0599" w:rsidRPr="00DD0599" w:rsidRDefault="008A33A4" w:rsidP="001030C2">
      <w:pPr>
        <w:pStyle w:val="NormalWeb"/>
        <w:spacing w:after="0" w:line="360" w:lineRule="auto"/>
        <w:jc w:val="both"/>
        <w:rPr>
          <w:rStyle w:val="Strong"/>
          <w:rFonts w:ascii="Times New Roman" w:hAnsi="Times New Roman" w:cs="Times New Roman"/>
          <w:sz w:val="24"/>
          <w:szCs w:val="24"/>
        </w:rPr>
      </w:pPr>
      <w:r w:rsidRPr="00CC09CC">
        <w:rPr>
          <w:rStyle w:val="Strong"/>
          <w:rFonts w:ascii="Times New Roman" w:hAnsi="Times New Roman" w:cs="Times New Roman"/>
          <w:sz w:val="24"/>
          <w:szCs w:val="24"/>
        </w:rPr>
        <w:t xml:space="preserve">Checklist </w:t>
      </w:r>
      <w:r w:rsidR="00DD0599">
        <w:rPr>
          <w:rStyle w:val="Strong"/>
          <w:rFonts w:ascii="Times New Roman" w:hAnsi="Times New Roman" w:cs="Times New Roman"/>
          <w:sz w:val="24"/>
          <w:szCs w:val="24"/>
        </w:rPr>
        <w:t xml:space="preserve">- </w:t>
      </w:r>
      <w:r w:rsidRPr="00CC09CC">
        <w:rPr>
          <w:rStyle w:val="Strong"/>
          <w:rFonts w:ascii="Times New Roman" w:hAnsi="Times New Roman" w:cs="Times New Roman"/>
          <w:sz w:val="24"/>
          <w:szCs w:val="24"/>
        </w:rPr>
        <w:t xml:space="preserve">whether for Applicant or Respondent </w:t>
      </w:r>
      <w:r w:rsidR="00DD0599">
        <w:rPr>
          <w:rStyle w:val="Strong"/>
          <w:rFonts w:ascii="Times New Roman" w:hAnsi="Times New Roman" w:cs="Times New Roman"/>
          <w:sz w:val="24"/>
          <w:szCs w:val="24"/>
        </w:rPr>
        <w:t>-</w:t>
      </w:r>
      <w:r w:rsidRPr="00CC09CC">
        <w:rPr>
          <w:rStyle w:val="Strong"/>
          <w:rFonts w:ascii="Times New Roman" w:hAnsi="Times New Roman" w:cs="Times New Roman"/>
          <w:sz w:val="24"/>
          <w:szCs w:val="24"/>
        </w:rPr>
        <w:t xml:space="preserve"> must encompass</w:t>
      </w:r>
      <w:r w:rsidR="00DD0599">
        <w:rPr>
          <w:rStyle w:val="Strong"/>
          <w:rFonts w:ascii="Times New Roman" w:hAnsi="Times New Roman" w:cs="Times New Roman"/>
          <w:sz w:val="24"/>
          <w:szCs w:val="24"/>
        </w:rPr>
        <w:t>: -</w:t>
      </w:r>
    </w:p>
    <w:p w14:paraId="287A8C54" w14:textId="3EEC77B8" w:rsidR="00DD0599" w:rsidRPr="00DD0599" w:rsidRDefault="008A33A4" w:rsidP="00DD0599">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Reasons for relocation</w:t>
      </w:r>
      <w:r w:rsidR="00110966">
        <w:rPr>
          <w:rStyle w:val="Strong"/>
          <w:rFonts w:ascii="Times New Roman" w:hAnsi="Times New Roman" w:cs="Times New Roman"/>
          <w:b w:val="0"/>
          <w:sz w:val="24"/>
          <w:szCs w:val="24"/>
        </w:rPr>
        <w:t>?</w:t>
      </w:r>
    </w:p>
    <w:p w14:paraId="6AF592A9" w14:textId="10B99F38"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The motivation of the parent seeking to relocate</w:t>
      </w:r>
      <w:r w:rsidR="00110966">
        <w:rPr>
          <w:rStyle w:val="Strong"/>
          <w:rFonts w:ascii="Times New Roman" w:hAnsi="Times New Roman" w:cs="Times New Roman"/>
          <w:b w:val="0"/>
          <w:sz w:val="24"/>
          <w:szCs w:val="24"/>
        </w:rPr>
        <w:t>?</w:t>
      </w:r>
    </w:p>
    <w:p w14:paraId="6A084B3D" w14:textId="3C1DE4DC"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 xml:space="preserve">What relationships does the child leave behind in </w:t>
      </w:r>
      <w:r w:rsidR="00DD0599">
        <w:rPr>
          <w:rStyle w:val="Strong"/>
          <w:rFonts w:ascii="Times New Roman" w:hAnsi="Times New Roman" w:cs="Times New Roman"/>
          <w:b w:val="0"/>
          <w:sz w:val="24"/>
          <w:szCs w:val="24"/>
        </w:rPr>
        <w:t>England</w:t>
      </w:r>
      <w:r w:rsidR="00110966">
        <w:rPr>
          <w:rStyle w:val="Strong"/>
          <w:rFonts w:ascii="Times New Roman" w:hAnsi="Times New Roman" w:cs="Times New Roman"/>
          <w:b w:val="0"/>
          <w:sz w:val="24"/>
          <w:szCs w:val="24"/>
        </w:rPr>
        <w:t>?</w:t>
      </w:r>
    </w:p>
    <w:p w14:paraId="5B3B4816" w14:textId="61E1AAA1"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What is the effect on the child of disruption with his significant relationships and life here</w:t>
      </w:r>
      <w:r w:rsidR="00110966">
        <w:rPr>
          <w:rStyle w:val="Strong"/>
          <w:rFonts w:ascii="Times New Roman" w:hAnsi="Times New Roman" w:cs="Times New Roman"/>
          <w:b w:val="0"/>
          <w:sz w:val="24"/>
          <w:szCs w:val="24"/>
        </w:rPr>
        <w:t>?</w:t>
      </w:r>
    </w:p>
    <w:p w14:paraId="0C496789" w14:textId="42BE8CDF" w:rsidR="008A33A4" w:rsidRPr="00CC09CC" w:rsidRDefault="00DD0599"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Will </w:t>
      </w:r>
      <w:r w:rsidR="008A33A4" w:rsidRPr="00CC09CC">
        <w:rPr>
          <w:rStyle w:val="Strong"/>
          <w:rFonts w:ascii="Times New Roman" w:hAnsi="Times New Roman" w:cs="Times New Roman"/>
          <w:b w:val="0"/>
          <w:sz w:val="24"/>
          <w:szCs w:val="24"/>
        </w:rPr>
        <w:t>the relocator promote a pos</w:t>
      </w:r>
      <w:r w:rsidR="00110966">
        <w:rPr>
          <w:rStyle w:val="Strong"/>
          <w:rFonts w:ascii="Times New Roman" w:hAnsi="Times New Roman" w:cs="Times New Roman"/>
          <w:b w:val="0"/>
          <w:sz w:val="24"/>
          <w:szCs w:val="24"/>
        </w:rPr>
        <w:t>itive image of the other parent?</w:t>
      </w:r>
    </w:p>
    <w:p w14:paraId="7715A9B0" w14:textId="232F2D97"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lastRenderedPageBreak/>
        <w:t>What is the effect on the stepfather and new family of refusal to relocate</w:t>
      </w:r>
      <w:r w:rsidR="00110966">
        <w:rPr>
          <w:rStyle w:val="Strong"/>
          <w:rFonts w:ascii="Times New Roman" w:hAnsi="Times New Roman" w:cs="Times New Roman"/>
          <w:b w:val="0"/>
          <w:sz w:val="24"/>
          <w:szCs w:val="24"/>
        </w:rPr>
        <w:t>?</w:t>
      </w:r>
    </w:p>
    <w:p w14:paraId="151BCA9D" w14:textId="63F4C6E1"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If it is a new partner case is the relationship solid</w:t>
      </w:r>
      <w:r w:rsidR="00110966">
        <w:rPr>
          <w:rStyle w:val="Strong"/>
          <w:rFonts w:ascii="Times New Roman" w:hAnsi="Times New Roman" w:cs="Times New Roman"/>
          <w:b w:val="0"/>
          <w:sz w:val="24"/>
          <w:szCs w:val="24"/>
        </w:rPr>
        <w:t>?</w:t>
      </w:r>
    </w:p>
    <w:p w14:paraId="66389E4F" w14:textId="407E9B73"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What are the connections with the new state</w:t>
      </w:r>
      <w:r w:rsidR="00110966">
        <w:rPr>
          <w:rStyle w:val="Strong"/>
          <w:rFonts w:ascii="Times New Roman" w:hAnsi="Times New Roman" w:cs="Times New Roman"/>
          <w:b w:val="0"/>
          <w:sz w:val="24"/>
          <w:szCs w:val="24"/>
        </w:rPr>
        <w:t>?</w:t>
      </w:r>
    </w:p>
    <w:p w14:paraId="251E1C29" w14:textId="2F14DB68"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Are there special cultural factors</w:t>
      </w:r>
      <w:r w:rsidR="00110966">
        <w:rPr>
          <w:rStyle w:val="Strong"/>
          <w:rFonts w:ascii="Times New Roman" w:hAnsi="Times New Roman" w:cs="Times New Roman"/>
          <w:b w:val="0"/>
          <w:sz w:val="24"/>
          <w:szCs w:val="24"/>
        </w:rPr>
        <w:t xml:space="preserve"> such as religion or a language?</w:t>
      </w:r>
    </w:p>
    <w:p w14:paraId="0F2B141C" w14:textId="6B27F7CA"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 xml:space="preserve">Is there support and back up in the event of problems </w:t>
      </w:r>
      <w:r w:rsidR="00110966">
        <w:rPr>
          <w:rStyle w:val="Strong"/>
          <w:rFonts w:ascii="Times New Roman" w:hAnsi="Times New Roman" w:cs="Times New Roman"/>
          <w:b w:val="0"/>
          <w:sz w:val="24"/>
          <w:szCs w:val="24"/>
        </w:rPr>
        <w:t>such as illness or unemployment?</w:t>
      </w:r>
    </w:p>
    <w:p w14:paraId="02AF2707" w14:textId="51E0F74E" w:rsidR="008A33A4" w:rsidRPr="00CC09CC" w:rsidRDefault="00110966"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Are Immigration issues relevant?</w:t>
      </w:r>
    </w:p>
    <w:p w14:paraId="1478FB82" w14:textId="3E7C57C2"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What are the wishes and feelings of the child</w:t>
      </w:r>
      <w:r w:rsidR="00110966">
        <w:rPr>
          <w:rStyle w:val="Strong"/>
          <w:rFonts w:ascii="Times New Roman" w:hAnsi="Times New Roman" w:cs="Times New Roman"/>
          <w:b w:val="0"/>
          <w:sz w:val="24"/>
          <w:szCs w:val="24"/>
        </w:rPr>
        <w:t>?</w:t>
      </w:r>
    </w:p>
    <w:p w14:paraId="0055540B" w14:textId="433F80F2"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Does the child have a sophisticated appraisal of the impact on him of the planned dislocation in his life</w:t>
      </w:r>
      <w:r w:rsidR="00110966">
        <w:rPr>
          <w:rStyle w:val="Strong"/>
          <w:rFonts w:ascii="Times New Roman" w:hAnsi="Times New Roman" w:cs="Times New Roman"/>
          <w:b w:val="0"/>
          <w:sz w:val="24"/>
          <w:szCs w:val="24"/>
        </w:rPr>
        <w:t>?</w:t>
      </w:r>
    </w:p>
    <w:p w14:paraId="6485DBBF" w14:textId="76AA6FC3"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Is there</w:t>
      </w:r>
      <w:r w:rsidR="00110966">
        <w:rPr>
          <w:rStyle w:val="Strong"/>
          <w:rFonts w:ascii="Times New Roman" w:hAnsi="Times New Roman" w:cs="Times New Roman"/>
          <w:b w:val="0"/>
          <w:sz w:val="24"/>
          <w:szCs w:val="24"/>
        </w:rPr>
        <w:t xml:space="preserve"> stability in the housing plans?</w:t>
      </w:r>
    </w:p>
    <w:p w14:paraId="7E4C1F9A" w14:textId="0DDBDC8A"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Does the child hav</w:t>
      </w:r>
      <w:r w:rsidR="00110966">
        <w:rPr>
          <w:rStyle w:val="Strong"/>
          <w:rFonts w:ascii="Times New Roman" w:hAnsi="Times New Roman" w:cs="Times New Roman"/>
          <w:b w:val="0"/>
          <w:sz w:val="24"/>
          <w:szCs w:val="24"/>
        </w:rPr>
        <w:t>e any relationships in new area?</w:t>
      </w:r>
    </w:p>
    <w:p w14:paraId="496550C7" w14:textId="4470ABEB"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Is there a real commitm</w:t>
      </w:r>
      <w:r w:rsidR="00110966">
        <w:rPr>
          <w:rStyle w:val="Strong"/>
          <w:rFonts w:ascii="Times New Roman" w:hAnsi="Times New Roman" w:cs="Times New Roman"/>
          <w:b w:val="0"/>
          <w:sz w:val="24"/>
          <w:szCs w:val="24"/>
        </w:rPr>
        <w:t>ent to contact by the Applicant?</w:t>
      </w:r>
    </w:p>
    <w:p w14:paraId="4ED8C99E" w14:textId="31802BCA"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How exac</w:t>
      </w:r>
      <w:r w:rsidR="00DD0599">
        <w:rPr>
          <w:rStyle w:val="Strong"/>
          <w:rFonts w:ascii="Times New Roman" w:hAnsi="Times New Roman" w:cs="Times New Roman"/>
          <w:b w:val="0"/>
          <w:sz w:val="24"/>
          <w:szCs w:val="24"/>
        </w:rPr>
        <w:t>tly will the contact be funded</w:t>
      </w:r>
      <w:r w:rsidR="00110966">
        <w:rPr>
          <w:rStyle w:val="Strong"/>
          <w:rFonts w:ascii="Times New Roman" w:hAnsi="Times New Roman" w:cs="Times New Roman"/>
          <w:b w:val="0"/>
          <w:sz w:val="24"/>
          <w:szCs w:val="24"/>
        </w:rPr>
        <w:t>?</w:t>
      </w:r>
    </w:p>
    <w:p w14:paraId="6DBB9EBE" w14:textId="1D1CC0EC"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What contact journeys can the child cope with</w:t>
      </w:r>
      <w:r w:rsidR="00110966">
        <w:rPr>
          <w:rStyle w:val="Strong"/>
          <w:rFonts w:ascii="Times New Roman" w:hAnsi="Times New Roman" w:cs="Times New Roman"/>
          <w:b w:val="0"/>
          <w:sz w:val="24"/>
          <w:szCs w:val="24"/>
        </w:rPr>
        <w:t>?</w:t>
      </w:r>
    </w:p>
    <w:p w14:paraId="51C5D1E3" w14:textId="7543E0B0"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What contact to the new homeland can</w:t>
      </w:r>
      <w:r w:rsidR="00110966">
        <w:rPr>
          <w:rStyle w:val="Strong"/>
          <w:rFonts w:ascii="Times New Roman" w:hAnsi="Times New Roman" w:cs="Times New Roman"/>
          <w:b w:val="0"/>
          <w:sz w:val="24"/>
          <w:szCs w:val="24"/>
        </w:rPr>
        <w:t xml:space="preserve"> the left behind parent achieve?</w:t>
      </w:r>
    </w:p>
    <w:p w14:paraId="55D542D8" w14:textId="4D129E2B" w:rsidR="00DD0599" w:rsidRDefault="008A33A4" w:rsidP="00DD0599">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Are mirror o</w:t>
      </w:r>
      <w:r w:rsidR="00DD0599">
        <w:rPr>
          <w:rStyle w:val="Strong"/>
          <w:rFonts w:ascii="Times New Roman" w:hAnsi="Times New Roman" w:cs="Times New Roman"/>
          <w:b w:val="0"/>
          <w:sz w:val="24"/>
          <w:szCs w:val="24"/>
        </w:rPr>
        <w:t>rders likely to be effective (e</w:t>
      </w:r>
      <w:r w:rsidRPr="00CC09CC">
        <w:rPr>
          <w:rStyle w:val="Strong"/>
          <w:rFonts w:ascii="Times New Roman" w:hAnsi="Times New Roman" w:cs="Times New Roman"/>
          <w:b w:val="0"/>
          <w:sz w:val="24"/>
          <w:szCs w:val="24"/>
        </w:rPr>
        <w:t>xpert evidence on t</w:t>
      </w:r>
      <w:r w:rsidR="00110966">
        <w:rPr>
          <w:rStyle w:val="Strong"/>
          <w:rFonts w:ascii="Times New Roman" w:hAnsi="Times New Roman" w:cs="Times New Roman"/>
          <w:b w:val="0"/>
          <w:sz w:val="24"/>
          <w:szCs w:val="24"/>
        </w:rPr>
        <w:t>his point is often inconclusive</w:t>
      </w:r>
      <w:r w:rsidRPr="00CC09CC">
        <w:rPr>
          <w:rStyle w:val="Strong"/>
          <w:rFonts w:ascii="Times New Roman" w:hAnsi="Times New Roman" w:cs="Times New Roman"/>
          <w:b w:val="0"/>
          <w:sz w:val="24"/>
          <w:szCs w:val="24"/>
        </w:rPr>
        <w:t>)</w:t>
      </w:r>
      <w:r w:rsidR="00110966">
        <w:rPr>
          <w:rStyle w:val="Strong"/>
          <w:rFonts w:ascii="Times New Roman" w:hAnsi="Times New Roman" w:cs="Times New Roman"/>
          <w:b w:val="0"/>
          <w:sz w:val="24"/>
          <w:szCs w:val="24"/>
        </w:rPr>
        <w:t>?</w:t>
      </w:r>
    </w:p>
    <w:p w14:paraId="448817CE" w14:textId="5E4AAB77" w:rsidR="00DD0599" w:rsidRDefault="00DD0599" w:rsidP="00DD0599">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Is it realistic for a parent to take proceedings overseas in the event of disagreement</w:t>
      </w:r>
      <w:r w:rsidR="00110966">
        <w:rPr>
          <w:rStyle w:val="Strong"/>
          <w:rFonts w:ascii="Times New Roman" w:hAnsi="Times New Roman" w:cs="Times New Roman"/>
          <w:b w:val="0"/>
          <w:sz w:val="24"/>
          <w:szCs w:val="24"/>
        </w:rPr>
        <w:t>?</w:t>
      </w:r>
    </w:p>
    <w:p w14:paraId="5D748D88" w14:textId="32CCF2AB" w:rsidR="008A33A4" w:rsidRPr="00CC09CC" w:rsidRDefault="008A33A4" w:rsidP="001030C2">
      <w:pPr>
        <w:pStyle w:val="NormalWeb"/>
        <w:numPr>
          <w:ilvl w:val="0"/>
          <w:numId w:val="2"/>
        </w:numPr>
        <w:spacing w:after="0" w:line="360" w:lineRule="auto"/>
        <w:ind w:left="567" w:hanging="567"/>
        <w:jc w:val="both"/>
        <w:rPr>
          <w:rFonts w:ascii="Times New Roman" w:hAnsi="Times New Roman" w:cs="Times New Roman"/>
          <w:bCs/>
          <w:sz w:val="24"/>
          <w:szCs w:val="24"/>
        </w:rPr>
      </w:pPr>
      <w:r w:rsidRPr="00CC09CC">
        <w:rPr>
          <w:rStyle w:val="Strong"/>
          <w:rFonts w:ascii="Times New Roman" w:hAnsi="Times New Roman" w:cs="Times New Roman"/>
          <w:b w:val="0"/>
          <w:sz w:val="24"/>
          <w:szCs w:val="24"/>
        </w:rPr>
        <w:t>Can safeguards be put in place</w:t>
      </w:r>
      <w:r w:rsidR="00DD0599">
        <w:rPr>
          <w:rStyle w:val="Strong"/>
          <w:rFonts w:ascii="Times New Roman" w:hAnsi="Times New Roman" w:cs="Times New Roman"/>
          <w:b w:val="0"/>
          <w:sz w:val="24"/>
          <w:szCs w:val="24"/>
        </w:rPr>
        <w:t>, such as a Bond, t</w:t>
      </w:r>
      <w:r w:rsidRPr="00CC09CC">
        <w:rPr>
          <w:rStyle w:val="Strong"/>
          <w:rFonts w:ascii="Times New Roman" w:hAnsi="Times New Roman" w:cs="Times New Roman"/>
          <w:b w:val="0"/>
          <w:sz w:val="24"/>
          <w:szCs w:val="24"/>
        </w:rPr>
        <w:t>o ensure contac</w:t>
      </w:r>
      <w:r w:rsidR="00110966">
        <w:rPr>
          <w:rStyle w:val="Strong"/>
          <w:rFonts w:ascii="Times New Roman" w:hAnsi="Times New Roman" w:cs="Times New Roman"/>
          <w:b w:val="0"/>
          <w:sz w:val="24"/>
          <w:szCs w:val="24"/>
        </w:rPr>
        <w:t>t?</w:t>
      </w:r>
    </w:p>
    <w:p w14:paraId="5B667392" w14:textId="558EF39B"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 xml:space="preserve">What are </w:t>
      </w:r>
      <w:r w:rsidR="00DD0599" w:rsidRPr="00CC09CC">
        <w:rPr>
          <w:rStyle w:val="Strong"/>
          <w:rFonts w:ascii="Times New Roman" w:hAnsi="Times New Roman" w:cs="Times New Roman"/>
          <w:b w:val="0"/>
          <w:sz w:val="24"/>
          <w:szCs w:val="24"/>
        </w:rPr>
        <w:t>the relative</w:t>
      </w:r>
      <w:r w:rsidR="00DD0599">
        <w:rPr>
          <w:rStyle w:val="Strong"/>
          <w:rFonts w:ascii="Times New Roman" w:hAnsi="Times New Roman" w:cs="Times New Roman"/>
          <w:b w:val="0"/>
          <w:sz w:val="24"/>
          <w:szCs w:val="24"/>
        </w:rPr>
        <w:t xml:space="preserve"> costs</w:t>
      </w:r>
      <w:r w:rsidR="00110966">
        <w:rPr>
          <w:rStyle w:val="Strong"/>
          <w:rFonts w:ascii="Times New Roman" w:hAnsi="Times New Roman" w:cs="Times New Roman"/>
          <w:b w:val="0"/>
          <w:sz w:val="24"/>
          <w:szCs w:val="24"/>
        </w:rPr>
        <w:t xml:space="preserve"> of living in each state?</w:t>
      </w:r>
    </w:p>
    <w:p w14:paraId="046C87BA" w14:textId="56EBE56A" w:rsidR="008A33A4" w:rsidRPr="00CC09CC" w:rsidRDefault="00DD0599"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Is </w:t>
      </w:r>
      <w:r w:rsidR="00110966">
        <w:rPr>
          <w:rStyle w:val="Strong"/>
          <w:rFonts w:ascii="Times New Roman" w:hAnsi="Times New Roman" w:cs="Times New Roman"/>
          <w:b w:val="0"/>
          <w:sz w:val="24"/>
          <w:szCs w:val="24"/>
        </w:rPr>
        <w:t>insurance arranged?</w:t>
      </w:r>
    </w:p>
    <w:p w14:paraId="529F9C52" w14:textId="6BE3FAFD" w:rsidR="008A33A4" w:rsidRPr="00CC09CC" w:rsidRDefault="00110966"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Are suitable schools available?</w:t>
      </w:r>
    </w:p>
    <w:p w14:paraId="503CE701" w14:textId="135C9EA2"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Are there special cultural factors</w:t>
      </w:r>
      <w:r w:rsidR="00110966">
        <w:rPr>
          <w:rStyle w:val="Strong"/>
          <w:rFonts w:ascii="Times New Roman" w:hAnsi="Times New Roman" w:cs="Times New Roman"/>
          <w:b w:val="0"/>
          <w:sz w:val="24"/>
          <w:szCs w:val="24"/>
        </w:rPr>
        <w:t xml:space="preserve"> such as religion or a language?</w:t>
      </w:r>
    </w:p>
    <w:p w14:paraId="4B76FCCF" w14:textId="5631B34C"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Is the Appli</w:t>
      </w:r>
      <w:r w:rsidR="00DD0599">
        <w:rPr>
          <w:rStyle w:val="Strong"/>
          <w:rFonts w:ascii="Times New Roman" w:hAnsi="Times New Roman" w:cs="Times New Roman"/>
          <w:b w:val="0"/>
          <w:sz w:val="24"/>
          <w:szCs w:val="24"/>
        </w:rPr>
        <w:t xml:space="preserve">cant suffering from depression? If so, </w:t>
      </w:r>
      <w:r w:rsidRPr="00CC09CC">
        <w:rPr>
          <w:rStyle w:val="Strong"/>
          <w:rFonts w:ascii="Times New Roman" w:hAnsi="Times New Roman" w:cs="Times New Roman"/>
          <w:b w:val="0"/>
          <w:sz w:val="24"/>
          <w:szCs w:val="24"/>
        </w:rPr>
        <w:t>is it the stress because of uncertainty as much as b</w:t>
      </w:r>
      <w:r w:rsidR="00DD0599">
        <w:rPr>
          <w:rStyle w:val="Strong"/>
          <w:rFonts w:ascii="Times New Roman" w:hAnsi="Times New Roman" w:cs="Times New Roman"/>
          <w:b w:val="0"/>
          <w:sz w:val="24"/>
          <w:szCs w:val="24"/>
        </w:rPr>
        <w:t>ecause of the life in England?</w:t>
      </w:r>
    </w:p>
    <w:p w14:paraId="2ECD7D2C" w14:textId="7021BFC8" w:rsidR="008A33A4" w:rsidRPr="00CC09CC" w:rsidRDefault="008A33A4" w:rsidP="001030C2">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What are the employm</w:t>
      </w:r>
      <w:r w:rsidR="00DD0599">
        <w:rPr>
          <w:rStyle w:val="Strong"/>
          <w:rFonts w:ascii="Times New Roman" w:hAnsi="Times New Roman" w:cs="Times New Roman"/>
          <w:b w:val="0"/>
          <w:sz w:val="24"/>
          <w:szCs w:val="24"/>
        </w:rPr>
        <w:t xml:space="preserve">ent prospects of the Applicant </w:t>
      </w:r>
      <w:r w:rsidRPr="00CC09CC">
        <w:rPr>
          <w:rStyle w:val="Strong"/>
          <w:rFonts w:ascii="Times New Roman" w:hAnsi="Times New Roman" w:cs="Times New Roman"/>
          <w:b w:val="0"/>
          <w:sz w:val="24"/>
          <w:szCs w:val="24"/>
        </w:rPr>
        <w:t>or</w:t>
      </w:r>
      <w:r w:rsidR="00DD0599">
        <w:rPr>
          <w:rStyle w:val="Strong"/>
          <w:rFonts w:ascii="Times New Roman" w:hAnsi="Times New Roman" w:cs="Times New Roman"/>
          <w:b w:val="0"/>
          <w:sz w:val="24"/>
          <w:szCs w:val="24"/>
        </w:rPr>
        <w:t xml:space="preserve"> spouse in England and overseas?</w:t>
      </w:r>
    </w:p>
    <w:p w14:paraId="4E993B62" w14:textId="77777777" w:rsidR="00DD0599" w:rsidRDefault="008A33A4" w:rsidP="00DD0599">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CC09CC">
        <w:rPr>
          <w:rStyle w:val="Strong"/>
          <w:rFonts w:ascii="Times New Roman" w:hAnsi="Times New Roman" w:cs="Times New Roman"/>
          <w:b w:val="0"/>
          <w:sz w:val="24"/>
          <w:szCs w:val="24"/>
        </w:rPr>
        <w:t>Are financial issues realisti</w:t>
      </w:r>
      <w:r w:rsidR="00DD0599">
        <w:rPr>
          <w:rStyle w:val="Strong"/>
          <w:rFonts w:ascii="Times New Roman" w:hAnsi="Times New Roman" w:cs="Times New Roman"/>
          <w:b w:val="0"/>
          <w:sz w:val="24"/>
          <w:szCs w:val="24"/>
        </w:rPr>
        <w:t>cally addressed in each state?</w:t>
      </w:r>
    </w:p>
    <w:p w14:paraId="0BE9F771" w14:textId="77777777" w:rsidR="00DD0599" w:rsidRDefault="008A33A4" w:rsidP="00DD0599">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DD0599">
        <w:rPr>
          <w:rStyle w:val="Strong"/>
          <w:rFonts w:ascii="Times New Roman" w:hAnsi="Times New Roman" w:cs="Times New Roman"/>
          <w:b w:val="0"/>
          <w:sz w:val="24"/>
          <w:szCs w:val="24"/>
        </w:rPr>
        <w:t>Is there evidence of b</w:t>
      </w:r>
      <w:r w:rsidR="00DD0599" w:rsidRPr="00DD0599">
        <w:rPr>
          <w:rStyle w:val="Strong"/>
          <w:rFonts w:ascii="Times New Roman" w:hAnsi="Times New Roman" w:cs="Times New Roman"/>
          <w:b w:val="0"/>
          <w:sz w:val="24"/>
          <w:szCs w:val="24"/>
        </w:rPr>
        <w:t>ack up in the event of problems?</w:t>
      </w:r>
    </w:p>
    <w:p w14:paraId="0B31F3DE" w14:textId="29C6708F" w:rsidR="008A33A4" w:rsidRPr="00DD0599" w:rsidRDefault="008A33A4" w:rsidP="00DD0599">
      <w:pPr>
        <w:pStyle w:val="NormalWeb"/>
        <w:numPr>
          <w:ilvl w:val="0"/>
          <w:numId w:val="2"/>
        </w:numPr>
        <w:spacing w:after="0" w:line="360" w:lineRule="auto"/>
        <w:ind w:left="567" w:hanging="567"/>
        <w:jc w:val="both"/>
        <w:rPr>
          <w:rStyle w:val="Strong"/>
          <w:rFonts w:ascii="Times New Roman" w:hAnsi="Times New Roman" w:cs="Times New Roman"/>
          <w:b w:val="0"/>
          <w:sz w:val="24"/>
          <w:szCs w:val="24"/>
        </w:rPr>
      </w:pPr>
      <w:r w:rsidRPr="00DD0599">
        <w:rPr>
          <w:rStyle w:val="Strong"/>
          <w:rFonts w:ascii="Times New Roman" w:hAnsi="Times New Roman" w:cs="Times New Roman"/>
          <w:b w:val="0"/>
          <w:sz w:val="24"/>
          <w:szCs w:val="24"/>
        </w:rPr>
        <w:t>Could the oth</w:t>
      </w:r>
      <w:r w:rsidR="00DD0599" w:rsidRPr="00DD0599">
        <w:rPr>
          <w:rStyle w:val="Strong"/>
          <w:rFonts w:ascii="Times New Roman" w:hAnsi="Times New Roman" w:cs="Times New Roman"/>
          <w:b w:val="0"/>
          <w:sz w:val="24"/>
          <w:szCs w:val="24"/>
        </w:rPr>
        <w:t>er left behind parent relocate?</w:t>
      </w:r>
    </w:p>
    <w:p w14:paraId="479AA49F" w14:textId="77777777" w:rsidR="008A33A4" w:rsidRPr="00CC09CC" w:rsidRDefault="008A33A4" w:rsidP="001030C2">
      <w:pPr>
        <w:spacing w:after="0" w:line="360" w:lineRule="auto"/>
        <w:jc w:val="both"/>
        <w:rPr>
          <w:rStyle w:val="Strong"/>
          <w:rFonts w:ascii="Times New Roman" w:hAnsi="Times New Roman" w:cs="Times New Roman"/>
          <w:sz w:val="24"/>
          <w:szCs w:val="24"/>
        </w:rPr>
      </w:pPr>
    </w:p>
    <w:p w14:paraId="4C2B2A3F" w14:textId="560A90B2" w:rsidR="00DD0599" w:rsidRDefault="008A33A4" w:rsidP="003F635E">
      <w:pPr>
        <w:spacing w:after="0" w:line="360" w:lineRule="auto"/>
        <w:jc w:val="both"/>
        <w:rPr>
          <w:rStyle w:val="Strong"/>
          <w:rFonts w:ascii="Times New Roman" w:hAnsi="Times New Roman" w:cs="Times New Roman"/>
          <w:b w:val="0"/>
          <w:sz w:val="24"/>
          <w:szCs w:val="24"/>
        </w:rPr>
      </w:pPr>
      <w:r w:rsidRPr="00CC09CC">
        <w:rPr>
          <w:rStyle w:val="Strong"/>
          <w:rFonts w:ascii="Times New Roman" w:hAnsi="Times New Roman" w:cs="Times New Roman"/>
          <w:sz w:val="24"/>
          <w:szCs w:val="24"/>
        </w:rPr>
        <w:t>THE CAFCASS REPORT</w:t>
      </w:r>
    </w:p>
    <w:p w14:paraId="199C0DD1" w14:textId="34B0AEB8" w:rsidR="00DD0599" w:rsidRPr="00DD0599" w:rsidRDefault="00DD0599" w:rsidP="00DD0599">
      <w:pPr>
        <w:pStyle w:val="ListParagraph"/>
        <w:numPr>
          <w:ilvl w:val="0"/>
          <w:numId w:val="12"/>
        </w:numPr>
        <w:spacing w:after="0" w:line="360" w:lineRule="auto"/>
        <w:jc w:val="both"/>
        <w:rPr>
          <w:rStyle w:val="Strong"/>
          <w:rFonts w:ascii="Times New Roman" w:hAnsi="Times New Roman" w:cs="Times New Roman"/>
          <w:b w:val="0"/>
          <w:bCs w:val="0"/>
          <w:sz w:val="24"/>
          <w:szCs w:val="24"/>
        </w:rPr>
      </w:pPr>
      <w:r w:rsidRPr="00DD0599">
        <w:rPr>
          <w:rFonts w:ascii="Times New Roman" w:hAnsi="Times New Roman" w:cs="Times New Roman"/>
          <w:bCs/>
          <w:sz w:val="24"/>
          <w:szCs w:val="24"/>
        </w:rPr>
        <w:t>The</w:t>
      </w:r>
      <w:r>
        <w:rPr>
          <w:rFonts w:ascii="Times New Roman" w:hAnsi="Times New Roman" w:cs="Times New Roman"/>
          <w:b/>
          <w:bCs/>
          <w:sz w:val="24"/>
          <w:szCs w:val="24"/>
        </w:rPr>
        <w:t xml:space="preserve"> </w:t>
      </w:r>
      <w:r w:rsidR="00D877E8">
        <w:rPr>
          <w:rStyle w:val="Strong"/>
          <w:rFonts w:ascii="Times New Roman" w:hAnsi="Times New Roman" w:cs="Times New Roman"/>
          <w:b w:val="0"/>
          <w:sz w:val="24"/>
          <w:szCs w:val="24"/>
        </w:rPr>
        <w:t xml:space="preserve">court </w:t>
      </w:r>
      <w:r w:rsidR="008A33A4" w:rsidRPr="00DD0599">
        <w:rPr>
          <w:rStyle w:val="Strong"/>
          <w:rFonts w:ascii="Times New Roman" w:hAnsi="Times New Roman" w:cs="Times New Roman"/>
          <w:b w:val="0"/>
          <w:sz w:val="24"/>
          <w:szCs w:val="24"/>
        </w:rPr>
        <w:t>will generally orde</w:t>
      </w:r>
      <w:r w:rsidR="00D877E8">
        <w:rPr>
          <w:rStyle w:val="Strong"/>
          <w:rFonts w:ascii="Times New Roman" w:hAnsi="Times New Roman" w:cs="Times New Roman"/>
          <w:b w:val="0"/>
          <w:sz w:val="24"/>
          <w:szCs w:val="24"/>
        </w:rPr>
        <w:t xml:space="preserve">r </w:t>
      </w:r>
      <w:r w:rsidR="006833F6">
        <w:rPr>
          <w:rStyle w:val="Strong"/>
          <w:rFonts w:ascii="Times New Roman" w:hAnsi="Times New Roman" w:cs="Times New Roman"/>
          <w:b w:val="0"/>
          <w:sz w:val="24"/>
          <w:szCs w:val="24"/>
        </w:rPr>
        <w:t xml:space="preserve">a </w:t>
      </w:r>
      <w:r w:rsidR="00D877E8">
        <w:rPr>
          <w:rStyle w:val="Strong"/>
          <w:rFonts w:ascii="Times New Roman" w:hAnsi="Times New Roman" w:cs="Times New Roman"/>
          <w:b w:val="0"/>
          <w:sz w:val="24"/>
          <w:szCs w:val="24"/>
        </w:rPr>
        <w:t xml:space="preserve">report from a CAFCASS officer. </w:t>
      </w:r>
      <w:r w:rsidR="008A33A4" w:rsidRPr="00DD0599">
        <w:rPr>
          <w:rStyle w:val="Strong"/>
          <w:rFonts w:ascii="Times New Roman" w:hAnsi="Times New Roman" w:cs="Times New Roman"/>
          <w:b w:val="0"/>
          <w:sz w:val="24"/>
          <w:szCs w:val="24"/>
        </w:rPr>
        <w:t>The recommendat</w:t>
      </w:r>
      <w:r w:rsidR="00D877E8">
        <w:rPr>
          <w:rStyle w:val="Strong"/>
          <w:rFonts w:ascii="Times New Roman" w:hAnsi="Times New Roman" w:cs="Times New Roman"/>
          <w:b w:val="0"/>
          <w:sz w:val="24"/>
          <w:szCs w:val="24"/>
        </w:rPr>
        <w:t xml:space="preserve">ion of the CAFCASS officer is </w:t>
      </w:r>
      <w:r w:rsidR="008A33A4" w:rsidRPr="00DD0599">
        <w:rPr>
          <w:rStyle w:val="Strong"/>
          <w:rFonts w:ascii="Times New Roman" w:hAnsi="Times New Roman" w:cs="Times New Roman"/>
          <w:b w:val="0"/>
          <w:sz w:val="24"/>
          <w:szCs w:val="24"/>
        </w:rPr>
        <w:t>very important</w:t>
      </w:r>
      <w:r w:rsidR="00D877E8">
        <w:rPr>
          <w:rStyle w:val="Strong"/>
          <w:rFonts w:ascii="Times New Roman" w:hAnsi="Times New Roman" w:cs="Times New Roman"/>
          <w:b w:val="0"/>
          <w:sz w:val="24"/>
          <w:szCs w:val="24"/>
        </w:rPr>
        <w:t>.</w:t>
      </w:r>
      <w:r w:rsidR="008A33A4" w:rsidRPr="00DD0599">
        <w:rPr>
          <w:rStyle w:val="Strong"/>
          <w:rFonts w:ascii="Times New Roman" w:hAnsi="Times New Roman" w:cs="Times New Roman"/>
          <w:b w:val="0"/>
          <w:sz w:val="24"/>
          <w:szCs w:val="24"/>
        </w:rPr>
        <w:t xml:space="preserve"> The judge if he departs from the</w:t>
      </w:r>
      <w:r w:rsidR="00D877E8">
        <w:rPr>
          <w:rStyle w:val="Strong"/>
          <w:rFonts w:ascii="Times New Roman" w:hAnsi="Times New Roman" w:cs="Times New Roman"/>
          <w:b w:val="0"/>
          <w:sz w:val="24"/>
          <w:szCs w:val="24"/>
        </w:rPr>
        <w:t xml:space="preserve"> recommendation of the CAFCASS </w:t>
      </w:r>
      <w:r w:rsidR="008A33A4" w:rsidRPr="00DD0599">
        <w:rPr>
          <w:rStyle w:val="Strong"/>
          <w:rFonts w:ascii="Times New Roman" w:hAnsi="Times New Roman" w:cs="Times New Roman"/>
          <w:b w:val="0"/>
          <w:sz w:val="24"/>
          <w:szCs w:val="24"/>
        </w:rPr>
        <w:t>officer he must giv</w:t>
      </w:r>
      <w:r w:rsidR="00D877E8">
        <w:rPr>
          <w:rStyle w:val="Strong"/>
          <w:rFonts w:ascii="Times New Roman" w:hAnsi="Times New Roman" w:cs="Times New Roman"/>
          <w:b w:val="0"/>
          <w:sz w:val="24"/>
          <w:szCs w:val="24"/>
        </w:rPr>
        <w:t xml:space="preserve">e clear and compelling reasons for doing so. </w:t>
      </w:r>
      <w:r w:rsidR="008A33A4" w:rsidRPr="00DD0599">
        <w:rPr>
          <w:rStyle w:val="Strong"/>
          <w:rFonts w:ascii="Times New Roman" w:hAnsi="Times New Roman" w:cs="Times New Roman"/>
          <w:b w:val="0"/>
          <w:sz w:val="24"/>
          <w:szCs w:val="24"/>
        </w:rPr>
        <w:t xml:space="preserve">Sometimes the CAFCASS officer will sit on the fence. More often there is a recommendation and one party will be extremely disappointed at that recommendation. </w:t>
      </w:r>
    </w:p>
    <w:p w14:paraId="083C187B" w14:textId="77777777" w:rsidR="00DD0599" w:rsidRPr="00DD0599" w:rsidRDefault="00DD0599" w:rsidP="00DD0599">
      <w:pPr>
        <w:pStyle w:val="ListParagraph"/>
        <w:spacing w:after="0" w:line="360" w:lineRule="auto"/>
        <w:jc w:val="both"/>
        <w:rPr>
          <w:rStyle w:val="Strong"/>
          <w:rFonts w:ascii="Times New Roman" w:hAnsi="Times New Roman" w:cs="Times New Roman"/>
          <w:b w:val="0"/>
          <w:bCs w:val="0"/>
          <w:sz w:val="24"/>
          <w:szCs w:val="24"/>
        </w:rPr>
      </w:pPr>
    </w:p>
    <w:p w14:paraId="3C03DA5B" w14:textId="38089CEB" w:rsidR="00DD0599" w:rsidRPr="00DD0599" w:rsidRDefault="00D877E8" w:rsidP="00DD0599">
      <w:pPr>
        <w:pStyle w:val="ListParagraph"/>
        <w:numPr>
          <w:ilvl w:val="0"/>
          <w:numId w:val="12"/>
        </w:num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Preparation of </w:t>
      </w:r>
      <w:r w:rsidR="008A33A4" w:rsidRPr="00DD0599">
        <w:rPr>
          <w:rStyle w:val="Strong"/>
          <w:rFonts w:ascii="Times New Roman" w:hAnsi="Times New Roman" w:cs="Times New Roman"/>
          <w:b w:val="0"/>
          <w:sz w:val="24"/>
          <w:szCs w:val="24"/>
        </w:rPr>
        <w:t>cross examination of the CAFCA</w:t>
      </w:r>
      <w:r>
        <w:rPr>
          <w:rStyle w:val="Strong"/>
          <w:rFonts w:ascii="Times New Roman" w:hAnsi="Times New Roman" w:cs="Times New Roman"/>
          <w:b w:val="0"/>
          <w:sz w:val="24"/>
          <w:szCs w:val="24"/>
        </w:rPr>
        <w:t xml:space="preserve">SS officer is different </w:t>
      </w:r>
      <w:r w:rsidR="008A33A4" w:rsidRPr="00DD0599">
        <w:rPr>
          <w:rStyle w:val="Strong"/>
          <w:rFonts w:ascii="Times New Roman" w:hAnsi="Times New Roman" w:cs="Times New Roman"/>
          <w:b w:val="0"/>
          <w:sz w:val="24"/>
          <w:szCs w:val="24"/>
        </w:rPr>
        <w:t xml:space="preserve">in </w:t>
      </w:r>
      <w:r>
        <w:rPr>
          <w:rStyle w:val="Strong"/>
          <w:rFonts w:ascii="Times New Roman" w:hAnsi="Times New Roman" w:cs="Times New Roman"/>
          <w:b w:val="0"/>
          <w:sz w:val="24"/>
          <w:szCs w:val="24"/>
        </w:rPr>
        <w:t xml:space="preserve">every case. The methodology of </w:t>
      </w:r>
      <w:r w:rsidR="008A33A4" w:rsidRPr="00DD0599">
        <w:rPr>
          <w:rStyle w:val="Strong"/>
          <w:rFonts w:ascii="Times New Roman" w:hAnsi="Times New Roman" w:cs="Times New Roman"/>
          <w:b w:val="0"/>
          <w:sz w:val="24"/>
          <w:szCs w:val="24"/>
        </w:rPr>
        <w:t>the CAFCAS</w:t>
      </w:r>
      <w:r>
        <w:rPr>
          <w:rStyle w:val="Strong"/>
          <w:rFonts w:ascii="Times New Roman" w:hAnsi="Times New Roman" w:cs="Times New Roman"/>
          <w:b w:val="0"/>
          <w:sz w:val="24"/>
          <w:szCs w:val="24"/>
        </w:rPr>
        <w:t xml:space="preserve">S officer must be scrutinised. </w:t>
      </w:r>
      <w:r w:rsidR="008A33A4" w:rsidRPr="00DD0599">
        <w:rPr>
          <w:rStyle w:val="Strong"/>
          <w:rFonts w:ascii="Times New Roman" w:hAnsi="Times New Roman" w:cs="Times New Roman"/>
          <w:b w:val="0"/>
          <w:sz w:val="24"/>
          <w:szCs w:val="24"/>
        </w:rPr>
        <w:t xml:space="preserve">Instructions will be taken from the client on the details of the report. </w:t>
      </w:r>
    </w:p>
    <w:p w14:paraId="005971C8" w14:textId="77777777" w:rsidR="00DD0599" w:rsidRPr="00DD0599" w:rsidRDefault="00DD0599" w:rsidP="00DD0599">
      <w:pPr>
        <w:spacing w:after="0" w:line="360" w:lineRule="auto"/>
        <w:jc w:val="both"/>
        <w:rPr>
          <w:rStyle w:val="Strong"/>
          <w:rFonts w:ascii="Times New Roman" w:hAnsi="Times New Roman" w:cs="Times New Roman"/>
          <w:b w:val="0"/>
          <w:sz w:val="24"/>
          <w:szCs w:val="24"/>
        </w:rPr>
      </w:pPr>
    </w:p>
    <w:p w14:paraId="0C380549" w14:textId="6493D678" w:rsidR="00DD0599" w:rsidRPr="00DD0599" w:rsidRDefault="008A33A4" w:rsidP="00DD0599">
      <w:pPr>
        <w:pStyle w:val="ListParagraph"/>
        <w:numPr>
          <w:ilvl w:val="0"/>
          <w:numId w:val="12"/>
        </w:numPr>
        <w:spacing w:after="0" w:line="360" w:lineRule="auto"/>
        <w:jc w:val="both"/>
        <w:rPr>
          <w:rStyle w:val="Strong"/>
          <w:rFonts w:ascii="Times New Roman" w:hAnsi="Times New Roman" w:cs="Times New Roman"/>
          <w:b w:val="0"/>
          <w:bCs w:val="0"/>
          <w:sz w:val="24"/>
          <w:szCs w:val="24"/>
        </w:rPr>
      </w:pPr>
      <w:r w:rsidRPr="00DD0599">
        <w:rPr>
          <w:rStyle w:val="Strong"/>
          <w:rFonts w:ascii="Times New Roman" w:hAnsi="Times New Roman" w:cs="Times New Roman"/>
          <w:b w:val="0"/>
          <w:sz w:val="24"/>
          <w:szCs w:val="24"/>
        </w:rPr>
        <w:t>A CAFCASS officer is</w:t>
      </w:r>
      <w:r w:rsidR="00D877E8">
        <w:rPr>
          <w:rStyle w:val="Strong"/>
          <w:rFonts w:ascii="Times New Roman" w:hAnsi="Times New Roman" w:cs="Times New Roman"/>
          <w:b w:val="0"/>
          <w:sz w:val="24"/>
          <w:szCs w:val="24"/>
        </w:rPr>
        <w:t xml:space="preserve"> not a psychiatrist and is not </w:t>
      </w:r>
      <w:r w:rsidRPr="00DD0599">
        <w:rPr>
          <w:rStyle w:val="Strong"/>
          <w:rFonts w:ascii="Times New Roman" w:hAnsi="Times New Roman" w:cs="Times New Roman"/>
          <w:b w:val="0"/>
          <w:sz w:val="24"/>
          <w:szCs w:val="24"/>
        </w:rPr>
        <w:t>a psychologist. He or she is fro</w:t>
      </w:r>
      <w:r w:rsidR="00D877E8">
        <w:rPr>
          <w:rStyle w:val="Strong"/>
          <w:rFonts w:ascii="Times New Roman" w:hAnsi="Times New Roman" w:cs="Times New Roman"/>
          <w:b w:val="0"/>
          <w:sz w:val="24"/>
          <w:szCs w:val="24"/>
        </w:rPr>
        <w:t xml:space="preserve">m a social work background. A </w:t>
      </w:r>
      <w:r w:rsidRPr="00DD0599">
        <w:rPr>
          <w:rStyle w:val="Strong"/>
          <w:rFonts w:ascii="Times New Roman" w:hAnsi="Times New Roman" w:cs="Times New Roman"/>
          <w:b w:val="0"/>
          <w:sz w:val="24"/>
          <w:szCs w:val="24"/>
        </w:rPr>
        <w:t xml:space="preserve">CAFCASS officer’s expertise is with regard to the child not the adults. Observations upon the adults or the family dynamic may or may not be justified. </w:t>
      </w:r>
    </w:p>
    <w:p w14:paraId="26F82629" w14:textId="77777777" w:rsidR="00DD0599" w:rsidRPr="00DD0599" w:rsidRDefault="00DD0599" w:rsidP="00DD0599">
      <w:pPr>
        <w:spacing w:after="0" w:line="360" w:lineRule="auto"/>
        <w:jc w:val="both"/>
        <w:rPr>
          <w:rStyle w:val="Strong"/>
          <w:rFonts w:ascii="Times New Roman" w:hAnsi="Times New Roman" w:cs="Times New Roman"/>
          <w:b w:val="0"/>
          <w:sz w:val="24"/>
          <w:szCs w:val="24"/>
        </w:rPr>
      </w:pPr>
    </w:p>
    <w:p w14:paraId="35CBD5A0" w14:textId="77777777" w:rsidR="00DD0599" w:rsidRPr="00DD0599" w:rsidRDefault="008A33A4" w:rsidP="00DD0599">
      <w:pPr>
        <w:pStyle w:val="ListParagraph"/>
        <w:numPr>
          <w:ilvl w:val="0"/>
          <w:numId w:val="12"/>
        </w:numPr>
        <w:spacing w:after="0" w:line="360" w:lineRule="auto"/>
        <w:jc w:val="both"/>
        <w:rPr>
          <w:rStyle w:val="Strong"/>
          <w:rFonts w:ascii="Times New Roman" w:hAnsi="Times New Roman" w:cs="Times New Roman"/>
          <w:b w:val="0"/>
          <w:bCs w:val="0"/>
          <w:sz w:val="24"/>
          <w:szCs w:val="24"/>
        </w:rPr>
      </w:pPr>
      <w:r w:rsidRPr="00DD0599">
        <w:rPr>
          <w:rStyle w:val="Strong"/>
          <w:rFonts w:ascii="Times New Roman" w:hAnsi="Times New Roman" w:cs="Times New Roman"/>
          <w:b w:val="0"/>
          <w:sz w:val="24"/>
          <w:szCs w:val="24"/>
        </w:rPr>
        <w:t>The CAFCASS officer may or may not have read the papers. Often they admit readily that they have spent one hour or so. Some CAFCASS officers prefer not to read the papers but to “</w:t>
      </w:r>
      <w:r w:rsidRPr="00CA24BA">
        <w:rPr>
          <w:rStyle w:val="Strong"/>
          <w:rFonts w:ascii="Times New Roman" w:hAnsi="Times New Roman" w:cs="Times New Roman"/>
          <w:b w:val="0"/>
          <w:sz w:val="24"/>
          <w:szCs w:val="24"/>
        </w:rPr>
        <w:t>come at the matter afresh</w:t>
      </w:r>
      <w:r w:rsidRPr="00DD0599">
        <w:rPr>
          <w:rStyle w:val="Strong"/>
          <w:rFonts w:ascii="Times New Roman" w:hAnsi="Times New Roman" w:cs="Times New Roman"/>
          <w:b w:val="0"/>
          <w:sz w:val="24"/>
          <w:szCs w:val="24"/>
        </w:rPr>
        <w:t>”.  It may be worth reminding the judge that he has a far more detailed knowledge of the facts than the CAFCASS officer and therefore be in a better position to form an opinion on certain points.</w:t>
      </w:r>
    </w:p>
    <w:p w14:paraId="108C37CC" w14:textId="77777777" w:rsidR="00DD0599" w:rsidRPr="00DD0599" w:rsidRDefault="00DD0599" w:rsidP="00DD0599">
      <w:pPr>
        <w:spacing w:after="0" w:line="360" w:lineRule="auto"/>
        <w:jc w:val="both"/>
        <w:rPr>
          <w:rStyle w:val="Strong"/>
          <w:rFonts w:ascii="Times New Roman" w:hAnsi="Times New Roman" w:cs="Times New Roman"/>
          <w:b w:val="0"/>
          <w:sz w:val="24"/>
          <w:szCs w:val="24"/>
        </w:rPr>
      </w:pPr>
    </w:p>
    <w:p w14:paraId="24703735" w14:textId="38F14949" w:rsidR="00DD0599" w:rsidRPr="00DD0599" w:rsidRDefault="008A33A4" w:rsidP="00DD0599">
      <w:pPr>
        <w:pStyle w:val="ListParagraph"/>
        <w:numPr>
          <w:ilvl w:val="0"/>
          <w:numId w:val="12"/>
        </w:numPr>
        <w:spacing w:after="0" w:line="360" w:lineRule="auto"/>
        <w:jc w:val="both"/>
        <w:rPr>
          <w:rStyle w:val="Strong"/>
          <w:rFonts w:ascii="Times New Roman" w:hAnsi="Times New Roman" w:cs="Times New Roman"/>
          <w:b w:val="0"/>
          <w:bCs w:val="0"/>
          <w:sz w:val="24"/>
          <w:szCs w:val="24"/>
        </w:rPr>
      </w:pPr>
      <w:r w:rsidRPr="00DD0599">
        <w:rPr>
          <w:rStyle w:val="Strong"/>
          <w:rFonts w:ascii="Times New Roman" w:hAnsi="Times New Roman" w:cs="Times New Roman"/>
          <w:b w:val="0"/>
          <w:sz w:val="24"/>
          <w:szCs w:val="24"/>
        </w:rPr>
        <w:t>The CAFC</w:t>
      </w:r>
      <w:r w:rsidR="00CA24BA">
        <w:rPr>
          <w:rStyle w:val="Strong"/>
          <w:rFonts w:ascii="Times New Roman" w:hAnsi="Times New Roman" w:cs="Times New Roman"/>
          <w:b w:val="0"/>
          <w:sz w:val="24"/>
          <w:szCs w:val="24"/>
        </w:rPr>
        <w:t xml:space="preserve">ASS officer may “go too far”. The </w:t>
      </w:r>
      <w:r w:rsidRPr="00DD0599">
        <w:rPr>
          <w:rStyle w:val="Strong"/>
          <w:rFonts w:ascii="Times New Roman" w:hAnsi="Times New Roman" w:cs="Times New Roman"/>
          <w:b w:val="0"/>
          <w:sz w:val="24"/>
          <w:szCs w:val="24"/>
        </w:rPr>
        <w:t>view for example that the child is resilient and wil</w:t>
      </w:r>
      <w:r w:rsidR="00CA24BA">
        <w:rPr>
          <w:rStyle w:val="Strong"/>
          <w:rFonts w:ascii="Times New Roman" w:hAnsi="Times New Roman" w:cs="Times New Roman"/>
          <w:b w:val="0"/>
          <w:sz w:val="24"/>
          <w:szCs w:val="24"/>
        </w:rPr>
        <w:t xml:space="preserve">l adapt to the new environment </w:t>
      </w:r>
      <w:r w:rsidRPr="00DD0599">
        <w:rPr>
          <w:rStyle w:val="Strong"/>
          <w:rFonts w:ascii="Times New Roman" w:hAnsi="Times New Roman" w:cs="Times New Roman"/>
          <w:b w:val="0"/>
          <w:sz w:val="24"/>
          <w:szCs w:val="24"/>
        </w:rPr>
        <w:t>may be highly questiona</w:t>
      </w:r>
      <w:r w:rsidR="00CA24BA">
        <w:rPr>
          <w:rStyle w:val="Strong"/>
          <w:rFonts w:ascii="Times New Roman" w:hAnsi="Times New Roman" w:cs="Times New Roman"/>
          <w:b w:val="0"/>
          <w:sz w:val="24"/>
          <w:szCs w:val="24"/>
        </w:rPr>
        <w:t xml:space="preserve">ble given the </w:t>
      </w:r>
      <w:r w:rsidRPr="00DD0599">
        <w:rPr>
          <w:rStyle w:val="Strong"/>
          <w:rFonts w:ascii="Times New Roman" w:hAnsi="Times New Roman" w:cs="Times New Roman"/>
          <w:b w:val="0"/>
          <w:sz w:val="24"/>
          <w:szCs w:val="24"/>
        </w:rPr>
        <w:t>of amount of ada</w:t>
      </w:r>
      <w:r w:rsidR="00CA24BA">
        <w:rPr>
          <w:rStyle w:val="Strong"/>
          <w:rFonts w:ascii="Times New Roman" w:hAnsi="Times New Roman" w:cs="Times New Roman"/>
          <w:b w:val="0"/>
          <w:sz w:val="24"/>
          <w:szCs w:val="24"/>
        </w:rPr>
        <w:t xml:space="preserve">ptation that will be required. Sometimes the </w:t>
      </w:r>
      <w:r w:rsidR="00CA24BA" w:rsidRPr="00DD0599">
        <w:rPr>
          <w:rStyle w:val="Strong"/>
          <w:rFonts w:ascii="Times New Roman" w:hAnsi="Times New Roman" w:cs="Times New Roman"/>
          <w:b w:val="0"/>
          <w:sz w:val="24"/>
          <w:szCs w:val="24"/>
        </w:rPr>
        <w:t>CAFCASS officer forms</w:t>
      </w:r>
      <w:r w:rsidRPr="00DD0599">
        <w:rPr>
          <w:rStyle w:val="Strong"/>
          <w:rFonts w:ascii="Times New Roman" w:hAnsi="Times New Roman" w:cs="Times New Roman"/>
          <w:b w:val="0"/>
          <w:sz w:val="24"/>
          <w:szCs w:val="24"/>
        </w:rPr>
        <w:t xml:space="preserve"> a favourable view of the relocator and advises that the relocator will facilitate contact whic</w:t>
      </w:r>
      <w:r w:rsidR="00CA24BA">
        <w:rPr>
          <w:rStyle w:val="Strong"/>
          <w:rFonts w:ascii="Times New Roman" w:hAnsi="Times New Roman" w:cs="Times New Roman"/>
          <w:b w:val="0"/>
          <w:sz w:val="24"/>
          <w:szCs w:val="24"/>
        </w:rPr>
        <w:t xml:space="preserve">h in your client’s view is not likely in </w:t>
      </w:r>
      <w:r w:rsidRPr="00DD0599">
        <w:rPr>
          <w:rStyle w:val="Strong"/>
          <w:rFonts w:ascii="Times New Roman" w:hAnsi="Times New Roman" w:cs="Times New Roman"/>
          <w:b w:val="0"/>
          <w:sz w:val="24"/>
          <w:szCs w:val="24"/>
        </w:rPr>
        <w:t>the light of the history</w:t>
      </w:r>
      <w:r w:rsidR="00CA24BA">
        <w:rPr>
          <w:rStyle w:val="Strong"/>
          <w:rFonts w:ascii="Times New Roman" w:hAnsi="Times New Roman" w:cs="Times New Roman"/>
          <w:b w:val="0"/>
          <w:sz w:val="24"/>
          <w:szCs w:val="24"/>
        </w:rPr>
        <w:t>.</w:t>
      </w:r>
    </w:p>
    <w:p w14:paraId="0032350C" w14:textId="77777777" w:rsidR="00DD0599" w:rsidRPr="00DD0599" w:rsidRDefault="00DD0599" w:rsidP="00DD0599">
      <w:pPr>
        <w:spacing w:after="0" w:line="360" w:lineRule="auto"/>
        <w:jc w:val="both"/>
        <w:rPr>
          <w:rStyle w:val="Strong"/>
          <w:rFonts w:ascii="Times New Roman" w:hAnsi="Times New Roman" w:cs="Times New Roman"/>
          <w:b w:val="0"/>
          <w:sz w:val="24"/>
          <w:szCs w:val="24"/>
        </w:rPr>
      </w:pPr>
    </w:p>
    <w:p w14:paraId="5C9C42B0" w14:textId="67EAC353" w:rsidR="00DD0599" w:rsidRPr="00DD0599" w:rsidRDefault="00CA24BA" w:rsidP="00DD0599">
      <w:pPr>
        <w:pStyle w:val="ListParagraph"/>
        <w:numPr>
          <w:ilvl w:val="0"/>
          <w:numId w:val="12"/>
        </w:num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lastRenderedPageBreak/>
        <w:t xml:space="preserve">The CAFCASS officer </w:t>
      </w:r>
      <w:r w:rsidR="008A33A4" w:rsidRPr="00DD0599">
        <w:rPr>
          <w:rStyle w:val="Strong"/>
          <w:rFonts w:ascii="Times New Roman" w:hAnsi="Times New Roman" w:cs="Times New Roman"/>
          <w:b w:val="0"/>
          <w:sz w:val="24"/>
          <w:szCs w:val="24"/>
        </w:rPr>
        <w:t>may have formed an opinion on an uns</w:t>
      </w:r>
      <w:r>
        <w:rPr>
          <w:rStyle w:val="Strong"/>
          <w:rFonts w:ascii="Times New Roman" w:hAnsi="Times New Roman" w:cs="Times New Roman"/>
          <w:b w:val="0"/>
          <w:sz w:val="24"/>
          <w:szCs w:val="24"/>
        </w:rPr>
        <w:t xml:space="preserve">ound factual basis. An opinion may be glib. </w:t>
      </w:r>
      <w:r w:rsidR="008A33A4" w:rsidRPr="00DD0599">
        <w:rPr>
          <w:rStyle w:val="Strong"/>
          <w:rFonts w:ascii="Times New Roman" w:hAnsi="Times New Roman" w:cs="Times New Roman"/>
          <w:b w:val="0"/>
          <w:sz w:val="24"/>
          <w:szCs w:val="24"/>
        </w:rPr>
        <w:t>Question the fact</w:t>
      </w:r>
      <w:r>
        <w:rPr>
          <w:rStyle w:val="Strong"/>
          <w:rFonts w:ascii="Times New Roman" w:hAnsi="Times New Roman" w:cs="Times New Roman"/>
          <w:b w:val="0"/>
          <w:sz w:val="24"/>
          <w:szCs w:val="24"/>
        </w:rPr>
        <w:t xml:space="preserve">ual basis of a recommendation. </w:t>
      </w:r>
      <w:r w:rsidR="008A33A4" w:rsidRPr="00DD0599">
        <w:rPr>
          <w:rStyle w:val="Strong"/>
          <w:rFonts w:ascii="Times New Roman" w:hAnsi="Times New Roman" w:cs="Times New Roman"/>
          <w:b w:val="0"/>
          <w:sz w:val="24"/>
          <w:szCs w:val="24"/>
        </w:rPr>
        <w:t>The CAFCASS officer may not have been infor</w:t>
      </w:r>
      <w:r>
        <w:rPr>
          <w:rStyle w:val="Strong"/>
          <w:rFonts w:ascii="Times New Roman" w:hAnsi="Times New Roman" w:cs="Times New Roman"/>
          <w:b w:val="0"/>
          <w:sz w:val="24"/>
          <w:szCs w:val="24"/>
        </w:rPr>
        <w:t xml:space="preserve">med of certain pertinent facts </w:t>
      </w:r>
      <w:r w:rsidR="008A33A4" w:rsidRPr="00DD0599">
        <w:rPr>
          <w:rStyle w:val="Strong"/>
          <w:rFonts w:ascii="Times New Roman" w:hAnsi="Times New Roman" w:cs="Times New Roman"/>
          <w:b w:val="0"/>
          <w:sz w:val="24"/>
          <w:szCs w:val="24"/>
        </w:rPr>
        <w:t xml:space="preserve">or been misinformed </w:t>
      </w:r>
      <w:r>
        <w:rPr>
          <w:rStyle w:val="Strong"/>
          <w:rFonts w:ascii="Times New Roman" w:hAnsi="Times New Roman" w:cs="Times New Roman"/>
          <w:b w:val="0"/>
          <w:sz w:val="24"/>
          <w:szCs w:val="24"/>
        </w:rPr>
        <w:t>of others. The CAFCASS officer: “</w:t>
      </w:r>
      <w:r w:rsidRPr="00CA24BA">
        <w:rPr>
          <w:rStyle w:val="Strong"/>
          <w:rFonts w:ascii="Times New Roman" w:hAnsi="Times New Roman" w:cs="Times New Roman"/>
          <w:b w:val="0"/>
          <w:i/>
          <w:sz w:val="24"/>
          <w:szCs w:val="24"/>
        </w:rPr>
        <w:t xml:space="preserve">Would your opinion </w:t>
      </w:r>
      <w:r w:rsidR="008A33A4" w:rsidRPr="00CA24BA">
        <w:rPr>
          <w:rStyle w:val="Strong"/>
          <w:rFonts w:ascii="Times New Roman" w:hAnsi="Times New Roman" w:cs="Times New Roman"/>
          <w:b w:val="0"/>
          <w:i/>
          <w:sz w:val="24"/>
          <w:szCs w:val="24"/>
        </w:rPr>
        <w:t xml:space="preserve">be </w:t>
      </w:r>
      <w:r w:rsidRPr="00CA24BA">
        <w:rPr>
          <w:rStyle w:val="Strong"/>
          <w:rFonts w:ascii="Times New Roman" w:hAnsi="Times New Roman" w:cs="Times New Roman"/>
          <w:b w:val="0"/>
          <w:i/>
          <w:sz w:val="24"/>
          <w:szCs w:val="24"/>
        </w:rPr>
        <w:t>different if</w:t>
      </w:r>
      <w:r w:rsidR="008A33A4" w:rsidRPr="00CA24BA">
        <w:rPr>
          <w:rStyle w:val="Strong"/>
          <w:rFonts w:ascii="Times New Roman" w:hAnsi="Times New Roman" w:cs="Times New Roman"/>
          <w:b w:val="0"/>
          <w:i/>
          <w:sz w:val="24"/>
          <w:szCs w:val="24"/>
        </w:rPr>
        <w:t xml:space="preserve"> the court were to find that the</w:t>
      </w:r>
      <w:r w:rsidRPr="00CA24BA">
        <w:rPr>
          <w:rStyle w:val="Strong"/>
          <w:rFonts w:ascii="Times New Roman" w:hAnsi="Times New Roman" w:cs="Times New Roman"/>
          <w:b w:val="0"/>
          <w:i/>
          <w:sz w:val="24"/>
          <w:szCs w:val="24"/>
        </w:rPr>
        <w:t xml:space="preserve"> facts were as </w:t>
      </w:r>
      <w:r w:rsidR="003F635E">
        <w:rPr>
          <w:rStyle w:val="Strong"/>
          <w:rFonts w:ascii="Times New Roman" w:hAnsi="Times New Roman" w:cs="Times New Roman"/>
          <w:b w:val="0"/>
          <w:i/>
          <w:sz w:val="24"/>
          <w:szCs w:val="24"/>
        </w:rPr>
        <w:t>follows:-</w:t>
      </w:r>
      <w:r>
        <w:rPr>
          <w:rStyle w:val="Strong"/>
          <w:rFonts w:ascii="Times New Roman" w:hAnsi="Times New Roman" w:cs="Times New Roman"/>
          <w:b w:val="0"/>
          <w:i/>
          <w:sz w:val="24"/>
          <w:szCs w:val="24"/>
        </w:rPr>
        <w:t>”</w:t>
      </w:r>
      <w:r>
        <w:rPr>
          <w:rStyle w:val="Strong"/>
          <w:rFonts w:ascii="Times New Roman" w:hAnsi="Times New Roman" w:cs="Times New Roman"/>
          <w:b w:val="0"/>
          <w:sz w:val="24"/>
          <w:szCs w:val="24"/>
        </w:rPr>
        <w:t>.</w:t>
      </w:r>
      <w:r w:rsidRPr="00CA24BA">
        <w:rPr>
          <w:rStyle w:val="Strong"/>
          <w:rFonts w:ascii="Times New Roman" w:hAnsi="Times New Roman" w:cs="Times New Roman"/>
          <w:b w:val="0"/>
          <w:bCs w:val="0"/>
          <w:sz w:val="24"/>
          <w:szCs w:val="24"/>
        </w:rPr>
        <w:t xml:space="preserve">     </w:t>
      </w:r>
    </w:p>
    <w:p w14:paraId="1F5807CA" w14:textId="77777777" w:rsidR="00DD0599" w:rsidRPr="00DD0599" w:rsidRDefault="00DD0599" w:rsidP="00DD0599">
      <w:pPr>
        <w:spacing w:after="0" w:line="360" w:lineRule="auto"/>
        <w:jc w:val="both"/>
        <w:rPr>
          <w:rFonts w:ascii="Times New Roman" w:hAnsi="Times New Roman" w:cs="Times New Roman"/>
          <w:sz w:val="24"/>
          <w:szCs w:val="24"/>
        </w:rPr>
      </w:pPr>
    </w:p>
    <w:p w14:paraId="04582CE0" w14:textId="1712EB61" w:rsidR="00DD0599" w:rsidRDefault="00CA24BA" w:rsidP="001030C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8A33A4" w:rsidRPr="00DD0599">
        <w:rPr>
          <w:rFonts w:ascii="Times New Roman" w:hAnsi="Times New Roman" w:cs="Times New Roman"/>
          <w:sz w:val="24"/>
          <w:szCs w:val="24"/>
        </w:rPr>
        <w:t>many cases it is sensible to advise</w:t>
      </w:r>
      <w:r>
        <w:rPr>
          <w:rFonts w:ascii="Times New Roman" w:hAnsi="Times New Roman" w:cs="Times New Roman"/>
          <w:sz w:val="24"/>
          <w:szCs w:val="24"/>
        </w:rPr>
        <w:t xml:space="preserve"> the client to take stock upon receipt of the CAFCASS report</w:t>
      </w:r>
      <w:r w:rsidR="008A33A4" w:rsidRPr="00DD0599">
        <w:rPr>
          <w:rFonts w:ascii="Times New Roman" w:hAnsi="Times New Roman" w:cs="Times New Roman"/>
          <w:sz w:val="24"/>
          <w:szCs w:val="24"/>
        </w:rPr>
        <w:t>.</w:t>
      </w:r>
      <w:r>
        <w:rPr>
          <w:rFonts w:ascii="Times New Roman" w:hAnsi="Times New Roman" w:cs="Times New Roman"/>
          <w:sz w:val="24"/>
          <w:szCs w:val="24"/>
        </w:rPr>
        <w:t xml:space="preserve"> </w:t>
      </w:r>
      <w:r w:rsidR="008A33A4" w:rsidRPr="00DD0599">
        <w:rPr>
          <w:rFonts w:ascii="Times New Roman" w:hAnsi="Times New Roman" w:cs="Times New Roman"/>
          <w:sz w:val="24"/>
          <w:szCs w:val="24"/>
        </w:rPr>
        <w:t>However, no Judge is bound to follow the recommendation of the CAFCASS officer. It is le</w:t>
      </w:r>
      <w:r>
        <w:rPr>
          <w:rFonts w:ascii="Times New Roman" w:hAnsi="Times New Roman" w:cs="Times New Roman"/>
          <w:sz w:val="24"/>
          <w:szCs w:val="24"/>
        </w:rPr>
        <w:t xml:space="preserve">gitimate for a Judge to decide </w:t>
      </w:r>
      <w:r w:rsidR="008A33A4" w:rsidRPr="00DD0599">
        <w:rPr>
          <w:rFonts w:ascii="Times New Roman" w:hAnsi="Times New Roman" w:cs="Times New Roman"/>
          <w:sz w:val="24"/>
          <w:szCs w:val="24"/>
        </w:rPr>
        <w:t xml:space="preserve">that (s)he has had the advantage of seeing the parents cross-examined and that cross-examination revealed defects in the case of one of the parents which would not have been apparent to the CAFCASS officer during an interview. </w:t>
      </w:r>
    </w:p>
    <w:p w14:paraId="304BEB8A" w14:textId="77777777" w:rsidR="00DD0599" w:rsidRPr="00DD0599" w:rsidRDefault="00DD0599" w:rsidP="00DD0599">
      <w:pPr>
        <w:spacing w:after="0" w:line="360" w:lineRule="auto"/>
        <w:jc w:val="both"/>
        <w:rPr>
          <w:rFonts w:ascii="Times New Roman" w:hAnsi="Times New Roman" w:cs="Times New Roman"/>
          <w:bCs/>
          <w:sz w:val="24"/>
          <w:szCs w:val="24"/>
        </w:rPr>
      </w:pPr>
    </w:p>
    <w:p w14:paraId="3F68BB58" w14:textId="34D581C0" w:rsidR="008A33A4" w:rsidRPr="00DD0599" w:rsidRDefault="00CA24BA" w:rsidP="001030C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In conclusion, </w:t>
      </w:r>
      <w:r w:rsidR="008A33A4" w:rsidRPr="00DD0599">
        <w:rPr>
          <w:rFonts w:ascii="Times New Roman" w:hAnsi="Times New Roman" w:cs="Times New Roman"/>
          <w:bCs/>
          <w:sz w:val="24"/>
          <w:szCs w:val="24"/>
        </w:rPr>
        <w:t>REUNITE research in 2006 found that a significant number of relocators were disillusioned with their new li</w:t>
      </w:r>
      <w:r w:rsidR="001030C2" w:rsidRPr="00DD0599">
        <w:rPr>
          <w:rFonts w:ascii="Times New Roman" w:hAnsi="Times New Roman" w:cs="Times New Roman"/>
          <w:bCs/>
          <w:sz w:val="24"/>
          <w:szCs w:val="24"/>
        </w:rPr>
        <w:t xml:space="preserve">fe. In the author’s experience </w:t>
      </w:r>
      <w:r>
        <w:rPr>
          <w:rFonts w:ascii="Times New Roman" w:hAnsi="Times New Roman" w:cs="Times New Roman"/>
          <w:bCs/>
          <w:sz w:val="24"/>
          <w:szCs w:val="24"/>
        </w:rPr>
        <w:t xml:space="preserve">the relocation </w:t>
      </w:r>
      <w:r w:rsidR="008A33A4" w:rsidRPr="00DD0599">
        <w:rPr>
          <w:rFonts w:ascii="Times New Roman" w:hAnsi="Times New Roman" w:cs="Times New Roman"/>
          <w:bCs/>
          <w:sz w:val="24"/>
          <w:szCs w:val="24"/>
        </w:rPr>
        <w:t xml:space="preserve">does not work out in about 20% of cases.   </w:t>
      </w:r>
    </w:p>
    <w:p w14:paraId="6A24139E" w14:textId="77777777" w:rsidR="001030C2" w:rsidRPr="00CC09CC" w:rsidRDefault="001030C2" w:rsidP="001030C2">
      <w:pPr>
        <w:spacing w:after="0" w:line="360" w:lineRule="auto"/>
        <w:jc w:val="both"/>
        <w:rPr>
          <w:rFonts w:ascii="Times New Roman" w:eastAsia="Times New Roman" w:hAnsi="Times New Roman" w:cs="Times New Roman"/>
          <w:b/>
          <w:sz w:val="24"/>
          <w:szCs w:val="24"/>
          <w:lang w:eastAsia="en-GB" w:bidi="en-US"/>
        </w:rPr>
      </w:pPr>
    </w:p>
    <w:p w14:paraId="5B51C446" w14:textId="77777777" w:rsidR="00CA24BA" w:rsidRPr="00B11F46" w:rsidRDefault="00CA24BA" w:rsidP="00CA24BA">
      <w:pPr>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 xml:space="preserve">CLARE RENTON </w:t>
      </w:r>
    </w:p>
    <w:p w14:paraId="6AE3AABC" w14:textId="77777777" w:rsidR="00CA24BA" w:rsidRPr="00B11F46" w:rsidRDefault="00CA24BA" w:rsidP="00CA24BA">
      <w:pPr>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29 BEDFORD ROW CHAMBERS</w:t>
      </w:r>
    </w:p>
    <w:p w14:paraId="3B19F16C" w14:textId="4331BEFD" w:rsidR="00CA24BA" w:rsidRDefault="00CA24BA" w:rsidP="00CA24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WC1R 4</w:t>
      </w:r>
      <w:r w:rsidRPr="00B11F46">
        <w:rPr>
          <w:rFonts w:ascii="Times New Roman" w:hAnsi="Times New Roman" w:cs="Times New Roman"/>
          <w:sz w:val="24"/>
          <w:szCs w:val="24"/>
        </w:rPr>
        <w:t>HE</w:t>
      </w:r>
    </w:p>
    <w:p w14:paraId="6D4F9147" w14:textId="77777777" w:rsidR="00CA24BA" w:rsidRPr="00B11F46" w:rsidRDefault="00CA24BA" w:rsidP="00CA24BA">
      <w:pPr>
        <w:spacing w:after="0" w:line="360" w:lineRule="auto"/>
        <w:jc w:val="both"/>
        <w:rPr>
          <w:rFonts w:ascii="Times New Roman" w:hAnsi="Times New Roman" w:cs="Times New Roman"/>
          <w:sz w:val="24"/>
          <w:szCs w:val="24"/>
        </w:rPr>
      </w:pPr>
    </w:p>
    <w:p w14:paraId="208530DA" w14:textId="77777777" w:rsidR="00CA24BA" w:rsidRPr="00B11F46" w:rsidRDefault="00CA24BA" w:rsidP="00CA24BA">
      <w:pPr>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 xml:space="preserve">3.5.2018   </w:t>
      </w:r>
    </w:p>
    <w:p w14:paraId="7A993C57" w14:textId="32900D0F" w:rsidR="0025166C" w:rsidRPr="00CC09CC" w:rsidRDefault="0025166C" w:rsidP="00CA24BA">
      <w:pPr>
        <w:spacing w:after="0" w:line="360" w:lineRule="auto"/>
        <w:jc w:val="both"/>
        <w:rPr>
          <w:rStyle w:val="Strong"/>
          <w:rFonts w:ascii="Times New Roman" w:hAnsi="Times New Roman" w:cs="Times New Roman"/>
          <w:bCs w:val="0"/>
          <w:i/>
          <w:sz w:val="24"/>
          <w:szCs w:val="24"/>
          <w:u w:val="single"/>
        </w:rPr>
      </w:pPr>
    </w:p>
    <w:sectPr w:rsidR="0025166C" w:rsidRPr="00CC09CC" w:rsidSect="001030C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853E" w14:textId="77777777" w:rsidR="008B3D6B" w:rsidRDefault="008B3D6B">
      <w:pPr>
        <w:spacing w:after="0" w:line="240" w:lineRule="auto"/>
      </w:pPr>
      <w:r>
        <w:separator/>
      </w:r>
    </w:p>
  </w:endnote>
  <w:endnote w:type="continuationSeparator" w:id="0">
    <w:p w14:paraId="4D6E560F" w14:textId="77777777" w:rsidR="008B3D6B" w:rsidRDefault="008B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72985"/>
      <w:docPartObj>
        <w:docPartGallery w:val="Page Numbers (Bottom of Page)"/>
        <w:docPartUnique/>
      </w:docPartObj>
    </w:sdtPr>
    <w:sdtEndPr/>
    <w:sdtContent>
      <w:p w14:paraId="504E3480" w14:textId="10C1317D" w:rsidR="00F50C5B" w:rsidRDefault="008A33A4">
        <w:pPr>
          <w:pStyle w:val="Footer"/>
          <w:jc w:val="center"/>
        </w:pPr>
        <w:r w:rsidRPr="001030C2">
          <w:rPr>
            <w:rFonts w:ascii="Times New Roman" w:hAnsi="Times New Roman" w:cs="Times New Roman"/>
            <w:sz w:val="24"/>
            <w:szCs w:val="24"/>
          </w:rPr>
          <w:fldChar w:fldCharType="begin"/>
        </w:r>
        <w:r w:rsidRPr="001030C2">
          <w:rPr>
            <w:rFonts w:ascii="Times New Roman" w:hAnsi="Times New Roman" w:cs="Times New Roman"/>
            <w:sz w:val="24"/>
            <w:szCs w:val="24"/>
          </w:rPr>
          <w:instrText xml:space="preserve"> PAGE   \* MERGEFORMAT </w:instrText>
        </w:r>
        <w:r w:rsidRPr="001030C2">
          <w:rPr>
            <w:rFonts w:ascii="Times New Roman" w:hAnsi="Times New Roman" w:cs="Times New Roman"/>
            <w:sz w:val="24"/>
            <w:szCs w:val="24"/>
          </w:rPr>
          <w:fldChar w:fldCharType="separate"/>
        </w:r>
        <w:r w:rsidR="002B1BA2">
          <w:rPr>
            <w:rFonts w:ascii="Times New Roman" w:hAnsi="Times New Roman" w:cs="Times New Roman"/>
            <w:noProof/>
            <w:sz w:val="24"/>
            <w:szCs w:val="24"/>
          </w:rPr>
          <w:t>1</w:t>
        </w:r>
        <w:r w:rsidRPr="001030C2">
          <w:rPr>
            <w:rFonts w:ascii="Times New Roman" w:hAnsi="Times New Roman" w:cs="Times New Roman"/>
            <w:noProof/>
            <w:sz w:val="24"/>
            <w:szCs w:val="24"/>
          </w:rPr>
          <w:fldChar w:fldCharType="end"/>
        </w:r>
      </w:p>
    </w:sdtContent>
  </w:sdt>
  <w:p w14:paraId="6340F0AF" w14:textId="77777777" w:rsidR="00F50C5B" w:rsidRDefault="008B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08AA" w14:textId="77777777" w:rsidR="008B3D6B" w:rsidRDefault="008B3D6B">
      <w:pPr>
        <w:spacing w:after="0" w:line="240" w:lineRule="auto"/>
      </w:pPr>
      <w:r>
        <w:separator/>
      </w:r>
    </w:p>
  </w:footnote>
  <w:footnote w:type="continuationSeparator" w:id="0">
    <w:p w14:paraId="169A37BD" w14:textId="77777777" w:rsidR="008B3D6B" w:rsidRDefault="008B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44D"/>
    <w:multiLevelType w:val="multilevel"/>
    <w:tmpl w:val="B224BA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60BC0"/>
    <w:multiLevelType w:val="hybridMultilevel"/>
    <w:tmpl w:val="99C8198C"/>
    <w:lvl w:ilvl="0" w:tplc="B99AD33E">
      <w:start w:val="1"/>
      <w:numFmt w:val="lowerLetter"/>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0BC367C3"/>
    <w:multiLevelType w:val="hybridMultilevel"/>
    <w:tmpl w:val="E8C68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52517"/>
    <w:multiLevelType w:val="hybridMultilevel"/>
    <w:tmpl w:val="AD7AD0B2"/>
    <w:lvl w:ilvl="0" w:tplc="479ED8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966AA9"/>
    <w:multiLevelType w:val="multilevel"/>
    <w:tmpl w:val="C6B6BC0C"/>
    <w:lvl w:ilvl="0">
      <w:start w:val="9"/>
      <w:numFmt w:val="none"/>
      <w:lvlText w:val="(2B)"/>
      <w:lvlJc w:val="left"/>
      <w:pPr>
        <w:ind w:left="990" w:hanging="55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D260D9"/>
    <w:multiLevelType w:val="hybridMultilevel"/>
    <w:tmpl w:val="D81A1894"/>
    <w:lvl w:ilvl="0" w:tplc="2E0A9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879DB"/>
    <w:multiLevelType w:val="hybridMultilevel"/>
    <w:tmpl w:val="2794DC64"/>
    <w:lvl w:ilvl="0" w:tplc="0DA8606A">
      <w:start w:val="9"/>
      <w:numFmt w:val="none"/>
      <w:lvlText w:val="(2B)"/>
      <w:lvlJc w:val="left"/>
      <w:pPr>
        <w:ind w:left="1188" w:hanging="8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22A37"/>
    <w:multiLevelType w:val="hybridMultilevel"/>
    <w:tmpl w:val="FC80862E"/>
    <w:lvl w:ilvl="0" w:tplc="42DA1C7A">
      <w:start w:val="1"/>
      <w:numFmt w:val="lowerLetter"/>
      <w:lvlText w:val="(%1)"/>
      <w:lvlJc w:val="left"/>
      <w:pPr>
        <w:ind w:left="964" w:hanging="964"/>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BEA6EF9"/>
    <w:multiLevelType w:val="hybridMultilevel"/>
    <w:tmpl w:val="D0E43536"/>
    <w:lvl w:ilvl="0" w:tplc="AA3C460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121F9D"/>
    <w:multiLevelType w:val="multilevel"/>
    <w:tmpl w:val="AB4E6270"/>
    <w:lvl w:ilvl="0">
      <w:start w:val="1"/>
      <w:numFmt w:val="decimal"/>
      <w:lvlText w:val="%1."/>
      <w:lvlJc w:val="left"/>
      <w:pPr>
        <w:ind w:left="720" w:hanging="72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842AE8"/>
    <w:multiLevelType w:val="multilevel"/>
    <w:tmpl w:val="D56874B6"/>
    <w:lvl w:ilvl="0">
      <w:start w:val="9"/>
      <w:numFmt w:val="none"/>
      <w:lvlText w:val="(2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D13CC0"/>
    <w:multiLevelType w:val="hybridMultilevel"/>
    <w:tmpl w:val="99C8198C"/>
    <w:lvl w:ilvl="0" w:tplc="B99AD33E">
      <w:start w:val="1"/>
      <w:numFmt w:val="lowerLetter"/>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36E81FE9"/>
    <w:multiLevelType w:val="multilevel"/>
    <w:tmpl w:val="B224BA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C34B4B"/>
    <w:multiLevelType w:val="multilevel"/>
    <w:tmpl w:val="2794DC64"/>
    <w:lvl w:ilvl="0">
      <w:start w:val="9"/>
      <w:numFmt w:val="none"/>
      <w:lvlText w:val="(2B)"/>
      <w:lvlJc w:val="left"/>
      <w:pPr>
        <w:ind w:left="1188" w:hanging="82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260644"/>
    <w:multiLevelType w:val="multilevel"/>
    <w:tmpl w:val="41FCF22C"/>
    <w:lvl w:ilvl="0">
      <w:start w:val="1"/>
      <w:numFmt w:val="none"/>
      <w:lvlText w:val="(2A)"/>
      <w:lvlJc w:val="right"/>
      <w:pPr>
        <w:ind w:left="99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5" w15:restartNumberingAfterBreak="0">
    <w:nsid w:val="3B0F64AC"/>
    <w:multiLevelType w:val="hybridMultilevel"/>
    <w:tmpl w:val="BDB6880C"/>
    <w:lvl w:ilvl="0" w:tplc="B0646B3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13527"/>
    <w:multiLevelType w:val="hybridMultilevel"/>
    <w:tmpl w:val="C6B6BC0C"/>
    <w:lvl w:ilvl="0" w:tplc="5E8C8CF0">
      <w:start w:val="9"/>
      <w:numFmt w:val="none"/>
      <w:lvlText w:val="(2B)"/>
      <w:lvlJc w:val="left"/>
      <w:pPr>
        <w:ind w:left="990" w:hanging="55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E500E"/>
    <w:multiLevelType w:val="hybridMultilevel"/>
    <w:tmpl w:val="7D78EA40"/>
    <w:lvl w:ilvl="0" w:tplc="D33E9D92">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C00D2"/>
    <w:multiLevelType w:val="hybridMultilevel"/>
    <w:tmpl w:val="146CECCE"/>
    <w:lvl w:ilvl="0" w:tplc="F96085F2">
      <w:start w:val="1"/>
      <w:numFmt w:val="none"/>
      <w:lvlText w:val="(2A)"/>
      <w:lvlJc w:val="right"/>
      <w:pPr>
        <w:ind w:left="1350" w:hanging="72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45DC500E"/>
    <w:multiLevelType w:val="hybridMultilevel"/>
    <w:tmpl w:val="A6940D3E"/>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B42FA"/>
    <w:multiLevelType w:val="hybridMultilevel"/>
    <w:tmpl w:val="6A02434C"/>
    <w:lvl w:ilvl="0" w:tplc="C4D0F9E6">
      <w:start w:val="9"/>
      <w:numFmt w:val="none"/>
      <w:lvlText w:val="(2B)"/>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15:restartNumberingAfterBreak="0">
    <w:nsid w:val="4D600E3D"/>
    <w:multiLevelType w:val="multilevel"/>
    <w:tmpl w:val="AB4E6270"/>
    <w:lvl w:ilvl="0">
      <w:start w:val="1"/>
      <w:numFmt w:val="decimal"/>
      <w:lvlText w:val="%1."/>
      <w:lvlJc w:val="left"/>
      <w:pPr>
        <w:ind w:left="720" w:hanging="72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69798F"/>
    <w:multiLevelType w:val="hybridMultilevel"/>
    <w:tmpl w:val="95F2EB26"/>
    <w:lvl w:ilvl="0" w:tplc="22708C9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3" w15:restartNumberingAfterBreak="0">
    <w:nsid w:val="55893F68"/>
    <w:multiLevelType w:val="hybridMultilevel"/>
    <w:tmpl w:val="E8C6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04A06"/>
    <w:multiLevelType w:val="hybridMultilevel"/>
    <w:tmpl w:val="D096C5B8"/>
    <w:lvl w:ilvl="0" w:tplc="C712A01C">
      <w:start w:val="1"/>
      <w:numFmt w:val="lowerLetter"/>
      <w:lvlText w:val="(%1)"/>
      <w:lvlJc w:val="left"/>
      <w:pPr>
        <w:ind w:left="1710" w:hanging="720"/>
      </w:pPr>
      <w:rPr>
        <w:rFonts w:hint="default"/>
      </w:rPr>
    </w:lvl>
    <w:lvl w:ilvl="1" w:tplc="08090019">
      <w:start w:val="1"/>
      <w:numFmt w:val="decimal"/>
      <w:lvlText w:val="%2."/>
      <w:lvlJc w:val="left"/>
      <w:pPr>
        <w:tabs>
          <w:tab w:val="num" w:pos="3141"/>
        </w:tabs>
        <w:ind w:left="3141" w:hanging="360"/>
      </w:pPr>
    </w:lvl>
    <w:lvl w:ilvl="2" w:tplc="0809001B">
      <w:start w:val="1"/>
      <w:numFmt w:val="decimal"/>
      <w:lvlText w:val="%3."/>
      <w:lvlJc w:val="left"/>
      <w:pPr>
        <w:tabs>
          <w:tab w:val="num" w:pos="3861"/>
        </w:tabs>
        <w:ind w:left="3861" w:hanging="360"/>
      </w:pPr>
    </w:lvl>
    <w:lvl w:ilvl="3" w:tplc="0809000F">
      <w:start w:val="1"/>
      <w:numFmt w:val="decimal"/>
      <w:lvlText w:val="%4."/>
      <w:lvlJc w:val="left"/>
      <w:pPr>
        <w:tabs>
          <w:tab w:val="num" w:pos="4581"/>
        </w:tabs>
        <w:ind w:left="4581" w:hanging="360"/>
      </w:pPr>
    </w:lvl>
    <w:lvl w:ilvl="4" w:tplc="08090019">
      <w:start w:val="1"/>
      <w:numFmt w:val="decimal"/>
      <w:lvlText w:val="%5."/>
      <w:lvlJc w:val="left"/>
      <w:pPr>
        <w:tabs>
          <w:tab w:val="num" w:pos="5301"/>
        </w:tabs>
        <w:ind w:left="5301" w:hanging="360"/>
      </w:pPr>
    </w:lvl>
    <w:lvl w:ilvl="5" w:tplc="0809001B">
      <w:start w:val="1"/>
      <w:numFmt w:val="decimal"/>
      <w:lvlText w:val="%6."/>
      <w:lvlJc w:val="left"/>
      <w:pPr>
        <w:tabs>
          <w:tab w:val="num" w:pos="6021"/>
        </w:tabs>
        <w:ind w:left="6021" w:hanging="360"/>
      </w:pPr>
    </w:lvl>
    <w:lvl w:ilvl="6" w:tplc="0809000F">
      <w:start w:val="1"/>
      <w:numFmt w:val="decimal"/>
      <w:lvlText w:val="%7."/>
      <w:lvlJc w:val="left"/>
      <w:pPr>
        <w:tabs>
          <w:tab w:val="num" w:pos="6741"/>
        </w:tabs>
        <w:ind w:left="6741" w:hanging="360"/>
      </w:pPr>
    </w:lvl>
    <w:lvl w:ilvl="7" w:tplc="08090019">
      <w:start w:val="1"/>
      <w:numFmt w:val="decimal"/>
      <w:lvlText w:val="%8."/>
      <w:lvlJc w:val="left"/>
      <w:pPr>
        <w:tabs>
          <w:tab w:val="num" w:pos="7461"/>
        </w:tabs>
        <w:ind w:left="7461" w:hanging="360"/>
      </w:pPr>
    </w:lvl>
    <w:lvl w:ilvl="8" w:tplc="0809001B">
      <w:start w:val="1"/>
      <w:numFmt w:val="decimal"/>
      <w:lvlText w:val="%9."/>
      <w:lvlJc w:val="left"/>
      <w:pPr>
        <w:tabs>
          <w:tab w:val="num" w:pos="8181"/>
        </w:tabs>
        <w:ind w:left="8181" w:hanging="360"/>
      </w:pPr>
    </w:lvl>
  </w:abstractNum>
  <w:abstractNum w:abstractNumId="25" w15:restartNumberingAfterBreak="0">
    <w:nsid w:val="61345FEC"/>
    <w:multiLevelType w:val="hybridMultilevel"/>
    <w:tmpl w:val="310E66D2"/>
    <w:lvl w:ilvl="0" w:tplc="A25C1128">
      <w:start w:val="1"/>
      <w:numFmt w:val="decimal"/>
      <w:pStyle w:val="Spk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584583C"/>
    <w:multiLevelType w:val="hybridMultilevel"/>
    <w:tmpl w:val="B224BA64"/>
    <w:lvl w:ilvl="0" w:tplc="1F80F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52F22"/>
    <w:multiLevelType w:val="hybridMultilevel"/>
    <w:tmpl w:val="D56874B6"/>
    <w:lvl w:ilvl="0" w:tplc="85FC8716">
      <w:start w:val="9"/>
      <w:numFmt w:val="none"/>
      <w:lvlText w:val="(2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C7EA6"/>
    <w:multiLevelType w:val="multilevel"/>
    <w:tmpl w:val="B54CD96E"/>
    <w:lvl w:ilvl="0">
      <w:start w:val="1"/>
      <w:numFmt w:val="lowerLetter"/>
      <w:lvlText w:val="(%1)"/>
      <w:lvlJc w:val="left"/>
      <w:pPr>
        <w:ind w:left="72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D55122"/>
    <w:multiLevelType w:val="hybridMultilevel"/>
    <w:tmpl w:val="AB4E6270"/>
    <w:lvl w:ilvl="0" w:tplc="C4B6F374">
      <w:start w:val="1"/>
      <w:numFmt w:val="decimal"/>
      <w:lvlText w:val="%1."/>
      <w:lvlJc w:val="left"/>
      <w:pPr>
        <w:ind w:left="720" w:hanging="72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255A09"/>
    <w:multiLevelType w:val="multilevel"/>
    <w:tmpl w:val="41FCF22C"/>
    <w:lvl w:ilvl="0">
      <w:start w:val="1"/>
      <w:numFmt w:val="none"/>
      <w:lvlText w:val="(2A)"/>
      <w:lvlJc w:val="right"/>
      <w:pPr>
        <w:ind w:left="99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1" w15:restartNumberingAfterBreak="0">
    <w:nsid w:val="768940B8"/>
    <w:multiLevelType w:val="hybridMultilevel"/>
    <w:tmpl w:val="BDB6880C"/>
    <w:lvl w:ilvl="0" w:tplc="B0646B3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E46548"/>
    <w:multiLevelType w:val="hybridMultilevel"/>
    <w:tmpl w:val="232E2124"/>
    <w:lvl w:ilvl="0" w:tplc="70980AD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186FDA"/>
    <w:multiLevelType w:val="multilevel"/>
    <w:tmpl w:val="FC80862E"/>
    <w:lvl w:ilvl="0">
      <w:start w:val="1"/>
      <w:numFmt w:val="lowerLetter"/>
      <w:lvlText w:val="(%1)"/>
      <w:lvlJc w:val="left"/>
      <w:pPr>
        <w:ind w:left="964" w:hanging="96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B94D8E"/>
    <w:multiLevelType w:val="multilevel"/>
    <w:tmpl w:val="9DEE47CA"/>
    <w:lvl w:ilvl="0">
      <w:start w:val="1"/>
      <w:numFmt w:val="none"/>
      <w:lvlText w:val="(2A)"/>
      <w:lvlJc w:val="right"/>
      <w:pPr>
        <w:ind w:left="720" w:hanging="72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5" w15:restartNumberingAfterBreak="0">
    <w:nsid w:val="7F5B0832"/>
    <w:multiLevelType w:val="hybridMultilevel"/>
    <w:tmpl w:val="7430EF38"/>
    <w:lvl w:ilvl="0" w:tplc="F146D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F51E98"/>
    <w:multiLevelType w:val="hybridMultilevel"/>
    <w:tmpl w:val="0DCC91C8"/>
    <w:lvl w:ilvl="0" w:tplc="DDA0C2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4"/>
  </w:num>
  <w:num w:numId="3">
    <w:abstractNumId w:val="19"/>
  </w:num>
  <w:num w:numId="4">
    <w:abstractNumId w:val="25"/>
  </w:num>
  <w:num w:numId="5">
    <w:abstractNumId w:val="23"/>
  </w:num>
  <w:num w:numId="6">
    <w:abstractNumId w:val="31"/>
  </w:num>
  <w:num w:numId="7">
    <w:abstractNumId w:val="17"/>
  </w:num>
  <w:num w:numId="8">
    <w:abstractNumId w:val="15"/>
  </w:num>
  <w:num w:numId="9">
    <w:abstractNumId w:val="24"/>
  </w:num>
  <w:num w:numId="10">
    <w:abstractNumId w:val="7"/>
  </w:num>
  <w:num w:numId="11">
    <w:abstractNumId w:val="8"/>
  </w:num>
  <w:num w:numId="12">
    <w:abstractNumId w:val="29"/>
  </w:num>
  <w:num w:numId="13">
    <w:abstractNumId w:val="35"/>
  </w:num>
  <w:num w:numId="14">
    <w:abstractNumId w:val="26"/>
  </w:num>
  <w:num w:numId="15">
    <w:abstractNumId w:val="11"/>
  </w:num>
  <w:num w:numId="16">
    <w:abstractNumId w:val="3"/>
  </w:num>
  <w:num w:numId="17">
    <w:abstractNumId w:val="18"/>
  </w:num>
  <w:num w:numId="18">
    <w:abstractNumId w:val="14"/>
  </w:num>
  <w:num w:numId="19">
    <w:abstractNumId w:val="27"/>
  </w:num>
  <w:num w:numId="20">
    <w:abstractNumId w:val="10"/>
  </w:num>
  <w:num w:numId="21">
    <w:abstractNumId w:val="16"/>
  </w:num>
  <w:num w:numId="22">
    <w:abstractNumId w:val="12"/>
  </w:num>
  <w:num w:numId="23">
    <w:abstractNumId w:val="4"/>
  </w:num>
  <w:num w:numId="24">
    <w:abstractNumId w:val="6"/>
  </w:num>
  <w:num w:numId="25">
    <w:abstractNumId w:val="0"/>
  </w:num>
  <w:num w:numId="26">
    <w:abstractNumId w:val="13"/>
  </w:num>
  <w:num w:numId="27">
    <w:abstractNumId w:val="20"/>
  </w:num>
  <w:num w:numId="28">
    <w:abstractNumId w:val="32"/>
  </w:num>
  <w:num w:numId="29">
    <w:abstractNumId w:val="22"/>
  </w:num>
  <w:num w:numId="30">
    <w:abstractNumId w:val="21"/>
  </w:num>
  <w:num w:numId="31">
    <w:abstractNumId w:val="33"/>
  </w:num>
  <w:num w:numId="32">
    <w:abstractNumId w:val="9"/>
  </w:num>
  <w:num w:numId="33">
    <w:abstractNumId w:val="28"/>
  </w:num>
  <w:num w:numId="34">
    <w:abstractNumId w:val="30"/>
  </w:num>
  <w:num w:numId="35">
    <w:abstractNumId w:val="34"/>
  </w:num>
  <w:num w:numId="36">
    <w:abstractNumId w:val="5"/>
  </w:num>
  <w:num w:numId="37">
    <w:abstractNumId w:val="3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A5"/>
    <w:rsid w:val="0008462A"/>
    <w:rsid w:val="001030C2"/>
    <w:rsid w:val="00110966"/>
    <w:rsid w:val="001970A5"/>
    <w:rsid w:val="0025166C"/>
    <w:rsid w:val="002B1BA2"/>
    <w:rsid w:val="002E18AB"/>
    <w:rsid w:val="003971E9"/>
    <w:rsid w:val="003F635E"/>
    <w:rsid w:val="00493E79"/>
    <w:rsid w:val="006833F6"/>
    <w:rsid w:val="006B3088"/>
    <w:rsid w:val="006B7537"/>
    <w:rsid w:val="008A33A4"/>
    <w:rsid w:val="008B3D6B"/>
    <w:rsid w:val="008F540F"/>
    <w:rsid w:val="00A23360"/>
    <w:rsid w:val="00AA7607"/>
    <w:rsid w:val="00B505A5"/>
    <w:rsid w:val="00BD1C54"/>
    <w:rsid w:val="00CA24BA"/>
    <w:rsid w:val="00CC09CC"/>
    <w:rsid w:val="00D877E8"/>
    <w:rsid w:val="00DD0599"/>
    <w:rsid w:val="00E05CAF"/>
    <w:rsid w:val="00E90261"/>
    <w:rsid w:val="00F5379F"/>
    <w:rsid w:val="00FC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2A92"/>
  <w15:chartTrackingRefBased/>
  <w15:docId w15:val="{AF581746-DF4F-46D3-A014-A02BAE1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5A5"/>
    <w:pPr>
      <w:spacing w:after="200" w:line="276" w:lineRule="auto"/>
    </w:pPr>
  </w:style>
  <w:style w:type="paragraph" w:styleId="Heading1">
    <w:name w:val="heading 1"/>
    <w:basedOn w:val="Normal"/>
    <w:next w:val="Normal"/>
    <w:link w:val="Heading1Char"/>
    <w:uiPriority w:val="9"/>
    <w:qFormat/>
    <w:rsid w:val="00B505A5"/>
    <w:pPr>
      <w:spacing w:before="480" w:after="0"/>
      <w:contextualSpacing/>
      <w:outlineLvl w:val="0"/>
    </w:pPr>
    <w:rPr>
      <w:rFonts w:ascii="Cambria" w:eastAsia="Times New Roman" w:hAnsi="Cambria" w:cs="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A5"/>
    <w:rPr>
      <w:rFonts w:ascii="Cambria" w:eastAsia="Times New Roman" w:hAnsi="Cambria" w:cs="Times New Roman"/>
      <w:b/>
      <w:bCs/>
      <w:sz w:val="28"/>
      <w:szCs w:val="28"/>
      <w:lang w:val="en-US" w:bidi="en-US"/>
    </w:rPr>
  </w:style>
  <w:style w:type="paragraph" w:styleId="ListParagraph">
    <w:name w:val="List Paragraph"/>
    <w:basedOn w:val="Normal"/>
    <w:uiPriority w:val="1"/>
    <w:qFormat/>
    <w:rsid w:val="00B505A5"/>
    <w:pPr>
      <w:ind w:left="720"/>
      <w:contextualSpacing/>
    </w:pPr>
  </w:style>
  <w:style w:type="paragraph" w:styleId="Footer">
    <w:name w:val="footer"/>
    <w:basedOn w:val="Normal"/>
    <w:link w:val="FooterChar"/>
    <w:uiPriority w:val="99"/>
    <w:unhideWhenUsed/>
    <w:rsid w:val="00B5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A5"/>
  </w:style>
  <w:style w:type="character" w:styleId="Hyperlink">
    <w:name w:val="Hyperlink"/>
    <w:basedOn w:val="DefaultParagraphFont"/>
    <w:uiPriority w:val="99"/>
    <w:unhideWhenUsed/>
    <w:rsid w:val="00B505A5"/>
    <w:rPr>
      <w:color w:val="0563C1" w:themeColor="hyperlink"/>
      <w:u w:val="single"/>
    </w:rPr>
  </w:style>
  <w:style w:type="character" w:styleId="Emphasis">
    <w:name w:val="Emphasis"/>
    <w:uiPriority w:val="20"/>
    <w:qFormat/>
    <w:rsid w:val="00B505A5"/>
    <w:rPr>
      <w:b/>
      <w:bCs/>
      <w:i/>
      <w:iCs/>
      <w:spacing w:val="10"/>
      <w:bdr w:val="none" w:sz="0" w:space="0" w:color="auto" w:frame="1"/>
    </w:rPr>
  </w:style>
  <w:style w:type="paragraph" w:styleId="NormalWeb">
    <w:name w:val="Normal (Web)"/>
    <w:basedOn w:val="Normal"/>
    <w:uiPriority w:val="99"/>
    <w:unhideWhenUsed/>
    <w:rsid w:val="00B505A5"/>
    <w:pPr>
      <w:spacing w:after="240"/>
    </w:pPr>
    <w:rPr>
      <w:rFonts w:ascii="Arial" w:eastAsia="Times New Roman" w:hAnsi="Arial" w:cs="Arial"/>
      <w:sz w:val="20"/>
      <w:szCs w:val="20"/>
      <w:lang w:eastAsia="en-GB" w:bidi="en-US"/>
    </w:rPr>
  </w:style>
  <w:style w:type="paragraph" w:customStyle="1" w:styleId="jus">
    <w:name w:val="jus"/>
    <w:basedOn w:val="Normal"/>
    <w:rsid w:val="00B505A5"/>
    <w:pPr>
      <w:spacing w:before="100" w:beforeAutospacing="1" w:after="100" w:afterAutospacing="1"/>
      <w:jc w:val="both"/>
    </w:pPr>
    <w:rPr>
      <w:rFonts w:ascii="Calibri" w:eastAsia="Times New Roman" w:hAnsi="Calibri" w:cs="Times New Roman"/>
      <w:lang w:eastAsia="en-GB" w:bidi="en-US"/>
    </w:rPr>
  </w:style>
  <w:style w:type="character" w:styleId="Strong">
    <w:name w:val="Strong"/>
    <w:basedOn w:val="DefaultParagraphFont"/>
    <w:uiPriority w:val="22"/>
    <w:qFormat/>
    <w:rsid w:val="00B505A5"/>
    <w:rPr>
      <w:b/>
      <w:bCs/>
    </w:rPr>
  </w:style>
  <w:style w:type="paragraph" w:customStyle="1" w:styleId="hed">
    <w:name w:val="hed"/>
    <w:basedOn w:val="Normal"/>
    <w:rsid w:val="00B505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kr">
    <w:name w:val="Spkr"/>
    <w:basedOn w:val="Normal"/>
    <w:qFormat/>
    <w:rsid w:val="00B505A5"/>
    <w:pPr>
      <w:numPr>
        <w:numId w:val="4"/>
      </w:numPr>
      <w:spacing w:after="520" w:line="480" w:lineRule="auto"/>
      <w:jc w:val="both"/>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8A33A4"/>
    <w:rPr>
      <w:color w:val="808080"/>
      <w:shd w:val="clear" w:color="auto" w:fill="E6E6E6"/>
    </w:rPr>
  </w:style>
  <w:style w:type="paragraph" w:styleId="Header">
    <w:name w:val="header"/>
    <w:basedOn w:val="Normal"/>
    <w:link w:val="HeaderChar"/>
    <w:uiPriority w:val="99"/>
    <w:unhideWhenUsed/>
    <w:rsid w:val="0010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2"/>
  </w:style>
  <w:style w:type="character" w:styleId="FollowedHyperlink">
    <w:name w:val="FollowedHyperlink"/>
    <w:basedOn w:val="DefaultParagraphFont"/>
    <w:uiPriority w:val="99"/>
    <w:semiHidden/>
    <w:unhideWhenUsed/>
    <w:rsid w:val="001030C2"/>
    <w:rPr>
      <w:color w:val="954F72" w:themeColor="followedHyperlink"/>
      <w:u w:val="single"/>
    </w:rPr>
  </w:style>
  <w:style w:type="paragraph" w:styleId="BalloonText">
    <w:name w:val="Balloon Text"/>
    <w:basedOn w:val="Normal"/>
    <w:link w:val="BalloonTextChar"/>
    <w:uiPriority w:val="99"/>
    <w:semiHidden/>
    <w:unhideWhenUsed/>
    <w:rsid w:val="001030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0C2"/>
    <w:rPr>
      <w:rFonts w:ascii="Times New Roman" w:hAnsi="Times New Roman" w:cs="Times New Roman"/>
      <w:sz w:val="18"/>
      <w:szCs w:val="18"/>
    </w:rPr>
  </w:style>
  <w:style w:type="table" w:styleId="TableGrid">
    <w:name w:val="Table Grid"/>
    <w:basedOn w:val="TableNormal"/>
    <w:uiPriority w:val="39"/>
    <w:rsid w:val="00A2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Renton</dc:creator>
  <cp:keywords/>
  <dc:description/>
  <cp:lastModifiedBy>Hannah McCrindle</cp:lastModifiedBy>
  <cp:revision>2</cp:revision>
  <dcterms:created xsi:type="dcterms:W3CDTF">2018-05-18T12:51:00Z</dcterms:created>
  <dcterms:modified xsi:type="dcterms:W3CDTF">2018-05-18T12:51:00Z</dcterms:modified>
</cp:coreProperties>
</file>